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283" w:type="dxa"/>
        <w:tblLayout w:type="fixed"/>
        <w:tblLook w:val="04A0" w:firstRow="1" w:lastRow="0" w:firstColumn="1" w:lastColumn="0" w:noHBand="0" w:noVBand="1"/>
      </w:tblPr>
      <w:tblGrid>
        <w:gridCol w:w="5211"/>
        <w:gridCol w:w="4536"/>
        <w:gridCol w:w="4536"/>
      </w:tblGrid>
      <w:tr w:rsidR="00523D82" w:rsidRPr="005C1C4E" w14:paraId="263D518C" w14:textId="77777777" w:rsidTr="007E1D85">
        <w:tc>
          <w:tcPr>
            <w:tcW w:w="5211" w:type="dxa"/>
            <w:hideMark/>
          </w:tcPr>
          <w:p w14:paraId="740B5A12" w14:textId="77777777" w:rsidR="007E1D85" w:rsidRPr="008330E7" w:rsidRDefault="007E1D85" w:rsidP="007E59A0">
            <w:pPr>
              <w:widowControl w:val="0"/>
              <w:spacing w:after="0" w:line="240" w:lineRule="auto"/>
              <w:ind w:hanging="142"/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hideMark/>
          </w:tcPr>
          <w:p w14:paraId="728B6005" w14:textId="77777777" w:rsidR="00084813" w:rsidRPr="00084813" w:rsidRDefault="00084813" w:rsidP="000848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8"/>
                <w:szCs w:val="20"/>
                <w:lang w:eastAsia="ru-RU"/>
              </w:rPr>
            </w:pPr>
            <w:r w:rsidRPr="00084813">
              <w:rPr>
                <w:rFonts w:ascii="Times New Roman" w:eastAsia="Times New Roman" w:hAnsi="Times New Roman"/>
                <w:b/>
                <w:snapToGrid w:val="0"/>
                <w:sz w:val="28"/>
                <w:szCs w:val="20"/>
                <w:lang w:eastAsia="ru-RU"/>
              </w:rPr>
              <w:t>УТВЕРЖДЕНА</w:t>
            </w:r>
          </w:p>
          <w:p w14:paraId="67EF86D7" w14:textId="77777777" w:rsidR="00084813" w:rsidRPr="00084813" w:rsidRDefault="00084813" w:rsidP="000848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</w:pPr>
            <w:r w:rsidRPr="00084813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Приказом Председателя </w:t>
            </w:r>
          </w:p>
          <w:p w14:paraId="6B14DD04" w14:textId="77777777" w:rsidR="00084813" w:rsidRPr="00084813" w:rsidRDefault="00084813" w:rsidP="000848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</w:pPr>
            <w:r w:rsidRPr="00084813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РГУ «Комитет </w:t>
            </w:r>
            <w:r w:rsidRPr="00084813">
              <w:rPr>
                <w:rFonts w:ascii="Times New Roman" w:eastAsiaTheme="minorHAnsi" w:hAnsi="Times New Roman"/>
                <w:sz w:val="28"/>
                <w:szCs w:val="28"/>
              </w:rPr>
              <w:t xml:space="preserve"> медицинского и фармацевтического контроля  </w:t>
            </w:r>
            <w:r w:rsidRPr="00084813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Министерства здравоохранения </w:t>
            </w:r>
          </w:p>
          <w:p w14:paraId="1A6FC669" w14:textId="77777777" w:rsidR="00084813" w:rsidRPr="00084813" w:rsidRDefault="00084813" w:rsidP="000848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</w:pPr>
            <w:r w:rsidRPr="00084813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Республики Казахстан»</w:t>
            </w:r>
          </w:p>
          <w:p w14:paraId="4D1B699C" w14:textId="59EF5256" w:rsidR="00084813" w:rsidRPr="00084813" w:rsidRDefault="00084813" w:rsidP="000848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</w:pPr>
            <w:r w:rsidRPr="00084813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от «</w:t>
            </w:r>
            <w:proofErr w:type="gramStart"/>
            <w:r w:rsidR="00003031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19</w:t>
            </w:r>
            <w:r w:rsidRPr="00084813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»</w:t>
            </w:r>
            <w:r w:rsidR="00003031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  06</w:t>
            </w:r>
            <w:proofErr w:type="gramEnd"/>
            <w:r w:rsidR="00003031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    </w:t>
            </w:r>
            <w:r w:rsidRPr="00084813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20</w:t>
            </w:r>
            <w:r w:rsidR="00003031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24 </w:t>
            </w:r>
            <w:r w:rsidRPr="00084813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г.</w:t>
            </w:r>
          </w:p>
          <w:p w14:paraId="2FAF59BE" w14:textId="58DB1788" w:rsidR="00084813" w:rsidRPr="00003031" w:rsidRDefault="00084813" w:rsidP="00084813">
            <w:pPr>
              <w:suppressAutoHyphens/>
              <w:autoSpaceDE w:val="0"/>
              <w:autoSpaceDN w:val="0"/>
              <w:spacing w:before="120" w:after="0" w:line="240" w:lineRule="auto"/>
              <w:ind w:left="-108" w:right="386"/>
              <w:rPr>
                <w:rFonts w:ascii="Times New Roman" w:eastAsia="Times New Roman" w:hAnsi="Times New Roman"/>
                <w:snapToGrid w:val="0"/>
                <w:sz w:val="28"/>
                <w:szCs w:val="20"/>
                <w:lang w:val="en-US" w:eastAsia="ru-RU"/>
              </w:rPr>
            </w:pPr>
            <w:r w:rsidRPr="00084813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 №</w:t>
            </w:r>
            <w:r w:rsidR="00003031">
              <w:rPr>
                <w:rFonts w:ascii="Times New Roman" w:eastAsia="Times New Roman" w:hAnsi="Times New Roman"/>
                <w:snapToGrid w:val="0"/>
                <w:sz w:val="28"/>
                <w:szCs w:val="20"/>
                <w:lang w:val="en-US" w:eastAsia="ru-RU"/>
              </w:rPr>
              <w:t>N</w:t>
            </w:r>
            <w:r w:rsidR="00003031" w:rsidRPr="00003031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0</w:t>
            </w:r>
            <w:r w:rsidR="00003031">
              <w:rPr>
                <w:rFonts w:ascii="Times New Roman" w:eastAsia="Times New Roman" w:hAnsi="Times New Roman"/>
                <w:snapToGrid w:val="0"/>
                <w:sz w:val="28"/>
                <w:szCs w:val="20"/>
                <w:lang w:val="en-US" w:eastAsia="ru-RU"/>
              </w:rPr>
              <w:t>75862</w:t>
            </w:r>
          </w:p>
          <w:p w14:paraId="7512A038" w14:textId="77777777" w:rsidR="00523D82" w:rsidRPr="00746FF2" w:rsidRDefault="00523D82" w:rsidP="00652BCE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66996825" w14:textId="77777777" w:rsidR="00523D82" w:rsidRPr="00746FF2" w:rsidRDefault="00D46B0B" w:rsidP="00C566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746FF2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23D82" w:rsidRPr="005C1C4E" w14:paraId="0A956D14" w14:textId="77777777" w:rsidTr="007E1D85">
        <w:tc>
          <w:tcPr>
            <w:tcW w:w="5211" w:type="dxa"/>
          </w:tcPr>
          <w:p w14:paraId="196E363D" w14:textId="77777777" w:rsidR="00523D82" w:rsidRPr="00746FF2" w:rsidRDefault="00523D82" w:rsidP="00C566D6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3423757D" w14:textId="77777777" w:rsidR="00523D82" w:rsidRPr="00746FF2" w:rsidRDefault="00523D82" w:rsidP="00C566D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4F5F0025" w14:textId="77777777" w:rsidR="00523D82" w:rsidRPr="00746FF2" w:rsidRDefault="00523D82" w:rsidP="00C566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</w:tr>
    </w:tbl>
    <w:p w14:paraId="21863F61" w14:textId="77777777" w:rsidR="00D76048" w:rsidRPr="00844CE8" w:rsidRDefault="00D76048" w:rsidP="00C566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Инструкция по медицинскому применению</w:t>
      </w:r>
    </w:p>
    <w:p w14:paraId="363A3F09" w14:textId="77777777" w:rsidR="00D76048" w:rsidRPr="00844CE8" w:rsidRDefault="00D76048" w:rsidP="00C566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лекарственного </w:t>
      </w:r>
      <w:r w:rsidR="007D0E84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препарата</w:t>
      </w:r>
      <w:r w:rsidR="00AE7922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</w:t>
      </w:r>
      <w:r w:rsidR="002C1660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Л</w:t>
      </w:r>
      <w:r w:rsidR="00AE7922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исток-вкладыш)</w:t>
      </w:r>
    </w:p>
    <w:p w14:paraId="73910B17" w14:textId="77777777" w:rsidR="002C76D7" w:rsidRPr="00844CE8" w:rsidRDefault="002C76D7" w:rsidP="002C76D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E6374DB" w14:textId="77777777" w:rsidR="002C76D7" w:rsidRPr="00844CE8" w:rsidRDefault="00D76048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Торговое </w:t>
      </w:r>
      <w:r w:rsidR="00E55D6C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наименование</w:t>
      </w:r>
      <w:r w:rsidR="00AE7922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6886C701" w14:textId="77777777" w:rsidR="002C76D7" w:rsidRDefault="007E59A0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7E59A0">
        <w:rPr>
          <w:rFonts w:ascii="Times New Roman" w:eastAsia="Times New Roman" w:hAnsi="Times New Roman"/>
          <w:bCs/>
          <w:sz w:val="28"/>
          <w:szCs w:val="28"/>
          <w:lang w:eastAsia="ru-RU"/>
        </w:rPr>
        <w:t>Докса-Дюра</w:t>
      </w:r>
      <w:proofErr w:type="spellEnd"/>
    </w:p>
    <w:p w14:paraId="158D5C37" w14:textId="77777777" w:rsidR="007E59A0" w:rsidRPr="007E59A0" w:rsidRDefault="007E59A0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B175E34" w14:textId="77777777" w:rsidR="002C76D7" w:rsidRPr="00844CE8" w:rsidRDefault="00AE7922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Международное непатентованное название</w:t>
      </w:r>
    </w:p>
    <w:p w14:paraId="7A85E1E1" w14:textId="77777777" w:rsidR="002C76D7" w:rsidRPr="007E59A0" w:rsidRDefault="007E59A0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7E59A0">
        <w:rPr>
          <w:rFonts w:ascii="Times New Roman" w:eastAsia="Times New Roman" w:hAnsi="Times New Roman"/>
          <w:bCs/>
          <w:sz w:val="28"/>
          <w:szCs w:val="28"/>
          <w:lang w:eastAsia="ru-RU"/>
        </w:rPr>
        <w:t>Доксазозин</w:t>
      </w:r>
      <w:proofErr w:type="spellEnd"/>
    </w:p>
    <w:p w14:paraId="7D3771A4" w14:textId="77777777" w:rsidR="007E59A0" w:rsidRPr="007E59A0" w:rsidRDefault="007E59A0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30F98FD" w14:textId="77777777" w:rsidR="00D76048" w:rsidRPr="00844CE8" w:rsidRDefault="002C76D7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Лекарственная форма, </w:t>
      </w:r>
      <w:r w:rsidR="00AE7922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дозировка  </w:t>
      </w:r>
    </w:p>
    <w:p w14:paraId="186CF7DB" w14:textId="77777777" w:rsidR="00B01011" w:rsidRDefault="007E59A0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Таблетки, 2 мг, 4 мг</w:t>
      </w:r>
    </w:p>
    <w:p w14:paraId="276D4D26" w14:textId="77777777" w:rsidR="007E59A0" w:rsidRPr="00844CE8" w:rsidRDefault="007E59A0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7357450" w14:textId="77777777" w:rsidR="002C1660" w:rsidRPr="00844CE8" w:rsidRDefault="00AE7922" w:rsidP="00844C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</w:pPr>
      <w:bookmarkStart w:id="0" w:name="OCRUncertain022"/>
      <w:r w:rsidRPr="00844CE8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>Фармакотерапевтическая</w:t>
      </w:r>
      <w:bookmarkEnd w:id="0"/>
      <w:r w:rsidRPr="00844CE8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группа</w:t>
      </w:r>
      <w:r w:rsidR="002C1660" w:rsidRPr="00844CE8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</w:t>
      </w:r>
    </w:p>
    <w:p w14:paraId="48BBDBCE" w14:textId="77777777" w:rsidR="00A83AC8" w:rsidRDefault="00A83AC8" w:rsidP="00A83AC8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A83AC8">
        <w:rPr>
          <w:rFonts w:ascii="Times New Roman" w:hAnsi="Times New Roman"/>
          <w:color w:val="000000"/>
          <w:sz w:val="28"/>
          <w:szCs w:val="28"/>
        </w:rPr>
        <w:t xml:space="preserve">Сердечно-сосудистая система. Антигипертензивные препараты. </w:t>
      </w:r>
      <w:proofErr w:type="spellStart"/>
      <w:r w:rsidRPr="00A83AC8">
        <w:rPr>
          <w:rFonts w:ascii="Times New Roman" w:hAnsi="Times New Roman"/>
          <w:color w:val="000000"/>
          <w:sz w:val="28"/>
          <w:szCs w:val="28"/>
        </w:rPr>
        <w:t>Антиадренергические</w:t>
      </w:r>
      <w:proofErr w:type="spellEnd"/>
      <w:r w:rsidRPr="00A83AC8">
        <w:rPr>
          <w:rFonts w:ascii="Times New Roman" w:hAnsi="Times New Roman"/>
          <w:color w:val="000000"/>
          <w:sz w:val="28"/>
          <w:szCs w:val="28"/>
        </w:rPr>
        <w:t xml:space="preserve"> препараты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83AC8">
        <w:rPr>
          <w:rFonts w:ascii="Times New Roman" w:hAnsi="Times New Roman"/>
          <w:color w:val="000000"/>
          <w:sz w:val="28"/>
          <w:szCs w:val="28"/>
        </w:rPr>
        <w:t>периферического действия. Альфа-</w:t>
      </w:r>
      <w:proofErr w:type="spellStart"/>
      <w:r w:rsidRPr="00A83AC8">
        <w:rPr>
          <w:rFonts w:ascii="Times New Roman" w:hAnsi="Times New Roman"/>
          <w:color w:val="000000"/>
          <w:sz w:val="28"/>
          <w:szCs w:val="28"/>
        </w:rPr>
        <w:t>адренорецепторов</w:t>
      </w:r>
      <w:proofErr w:type="spellEnd"/>
      <w:r w:rsidRPr="00A83AC8">
        <w:rPr>
          <w:rFonts w:ascii="Times New Roman" w:hAnsi="Times New Roman"/>
          <w:color w:val="000000"/>
          <w:sz w:val="28"/>
          <w:szCs w:val="28"/>
        </w:rPr>
        <w:t xml:space="preserve"> антагонисты. </w:t>
      </w:r>
      <w:proofErr w:type="spellStart"/>
      <w:r w:rsidRPr="00A83AC8">
        <w:rPr>
          <w:rFonts w:ascii="Times New Roman" w:hAnsi="Times New Roman"/>
          <w:color w:val="000000"/>
          <w:sz w:val="28"/>
          <w:szCs w:val="28"/>
        </w:rPr>
        <w:t>Доксазозин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69EC5742" w14:textId="77777777" w:rsidR="002C76D7" w:rsidRDefault="004D5E0B" w:rsidP="00A83AC8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4D5E0B">
        <w:rPr>
          <w:rFonts w:ascii="Times New Roman" w:hAnsi="Times New Roman"/>
          <w:color w:val="000000"/>
          <w:sz w:val="28"/>
          <w:szCs w:val="28"/>
        </w:rPr>
        <w:t>Код ATХ C02CA04</w:t>
      </w:r>
    </w:p>
    <w:p w14:paraId="2ADC6E9F" w14:textId="77777777" w:rsidR="004D5E0B" w:rsidRPr="00844CE8" w:rsidRDefault="004D5E0B" w:rsidP="004D5E0B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58C95F6" w14:textId="77777777" w:rsidR="002C76D7" w:rsidRPr="00844CE8" w:rsidRDefault="005444B2" w:rsidP="00844CE8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32"/>
          <w:szCs w:val="32"/>
          <w:highlight w:val="cyan"/>
        </w:rPr>
      </w:pPr>
      <w:r w:rsidRPr="00844CE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Показания к применению</w:t>
      </w:r>
      <w:r w:rsidR="002C76D7" w:rsidRPr="00844CE8">
        <w:rPr>
          <w:rFonts w:ascii="Times New Roman" w:hAnsi="Times New Roman"/>
          <w:color w:val="000000"/>
          <w:sz w:val="32"/>
          <w:szCs w:val="32"/>
          <w:highlight w:val="cyan"/>
        </w:rPr>
        <w:t xml:space="preserve"> </w:t>
      </w:r>
    </w:p>
    <w:p w14:paraId="5D61F427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59A0">
        <w:rPr>
          <w:rFonts w:ascii="Times New Roman" w:hAnsi="Times New Roman"/>
          <w:color w:val="000000"/>
          <w:sz w:val="28"/>
          <w:szCs w:val="28"/>
        </w:rPr>
        <w:t>- доброкачественная гиперплазия предстательной железы (ДГПЖ)</w:t>
      </w:r>
    </w:p>
    <w:p w14:paraId="11E06AB1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7E59A0">
        <w:rPr>
          <w:rFonts w:ascii="Times New Roman" w:hAnsi="Times New Roman"/>
          <w:color w:val="000000"/>
          <w:sz w:val="28"/>
          <w:szCs w:val="28"/>
        </w:rPr>
        <w:t>Докса-Дюра</w:t>
      </w:r>
      <w:proofErr w:type="spellEnd"/>
      <w:r w:rsidRPr="007E59A0">
        <w:rPr>
          <w:rFonts w:ascii="Times New Roman" w:hAnsi="Times New Roman"/>
          <w:color w:val="000000"/>
          <w:sz w:val="28"/>
          <w:szCs w:val="28"/>
        </w:rPr>
        <w:t xml:space="preserve"> показана для лечения нарушений мочеиспускания и клинических симптомов, связанных с доброкачественной гиперплазией предстательной железы. У больных с доброкачественной гиперплазией предстательной железы </w:t>
      </w:r>
      <w:proofErr w:type="spellStart"/>
      <w:r w:rsidRPr="007E59A0">
        <w:rPr>
          <w:rFonts w:ascii="Times New Roman" w:hAnsi="Times New Roman"/>
          <w:color w:val="000000"/>
          <w:sz w:val="28"/>
          <w:szCs w:val="28"/>
        </w:rPr>
        <w:t>Докса-Дюру</w:t>
      </w:r>
      <w:proofErr w:type="spellEnd"/>
      <w:r w:rsidRPr="007E59A0">
        <w:rPr>
          <w:rFonts w:ascii="Times New Roman" w:hAnsi="Times New Roman"/>
          <w:color w:val="000000"/>
          <w:sz w:val="28"/>
          <w:szCs w:val="28"/>
        </w:rPr>
        <w:t xml:space="preserve"> можно применять как при наличии артериальной гипертензии, так и при нормальном уровне артериального давления. </w:t>
      </w:r>
    </w:p>
    <w:p w14:paraId="6969B8B4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59A0">
        <w:rPr>
          <w:rFonts w:ascii="Times New Roman" w:hAnsi="Times New Roman"/>
          <w:color w:val="000000"/>
          <w:sz w:val="28"/>
          <w:szCs w:val="28"/>
        </w:rPr>
        <w:t>- артериальная гипертензия</w:t>
      </w:r>
    </w:p>
    <w:p w14:paraId="17DFB845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7E59A0">
        <w:rPr>
          <w:rFonts w:ascii="Times New Roman" w:hAnsi="Times New Roman"/>
          <w:color w:val="000000"/>
          <w:sz w:val="28"/>
          <w:szCs w:val="28"/>
        </w:rPr>
        <w:t>Докса-Дюра</w:t>
      </w:r>
      <w:proofErr w:type="spellEnd"/>
      <w:r w:rsidRPr="007E59A0">
        <w:rPr>
          <w:rFonts w:ascii="Times New Roman" w:hAnsi="Times New Roman"/>
          <w:color w:val="000000"/>
          <w:sz w:val="28"/>
          <w:szCs w:val="28"/>
        </w:rPr>
        <w:t xml:space="preserve"> показана для лечения артериальной гипертензии и при этом у большинства пациентов препарат может использоваться для контроля уровня артериального давления в качестве </w:t>
      </w:r>
      <w:proofErr w:type="spellStart"/>
      <w:r w:rsidRPr="007E59A0">
        <w:rPr>
          <w:rFonts w:ascii="Times New Roman" w:hAnsi="Times New Roman"/>
          <w:color w:val="000000"/>
          <w:sz w:val="28"/>
          <w:szCs w:val="28"/>
        </w:rPr>
        <w:t>монотерапии</w:t>
      </w:r>
      <w:proofErr w:type="spellEnd"/>
      <w:r w:rsidRPr="007E59A0">
        <w:rPr>
          <w:rFonts w:ascii="Times New Roman" w:hAnsi="Times New Roman"/>
          <w:color w:val="000000"/>
          <w:sz w:val="28"/>
          <w:szCs w:val="28"/>
        </w:rPr>
        <w:t xml:space="preserve">. В том случае, если не удается получить требуемого контроля артериального давления, используя </w:t>
      </w:r>
      <w:proofErr w:type="spellStart"/>
      <w:r w:rsidRPr="007E59A0">
        <w:rPr>
          <w:rFonts w:ascii="Times New Roman" w:hAnsi="Times New Roman"/>
          <w:color w:val="000000"/>
          <w:sz w:val="28"/>
          <w:szCs w:val="28"/>
        </w:rPr>
        <w:t>Докса-Дюру</w:t>
      </w:r>
      <w:proofErr w:type="spellEnd"/>
      <w:r w:rsidRPr="007E59A0">
        <w:rPr>
          <w:rFonts w:ascii="Times New Roman" w:hAnsi="Times New Roman"/>
          <w:color w:val="000000"/>
          <w:sz w:val="28"/>
          <w:szCs w:val="28"/>
        </w:rPr>
        <w:t xml:space="preserve"> в качестве средства </w:t>
      </w:r>
      <w:proofErr w:type="spellStart"/>
      <w:r w:rsidRPr="007E59A0">
        <w:rPr>
          <w:rFonts w:ascii="Times New Roman" w:hAnsi="Times New Roman"/>
          <w:color w:val="000000"/>
          <w:sz w:val="28"/>
          <w:szCs w:val="28"/>
        </w:rPr>
        <w:t>монотерапии</w:t>
      </w:r>
      <w:proofErr w:type="spellEnd"/>
      <w:r w:rsidRPr="007E59A0">
        <w:rPr>
          <w:rFonts w:ascii="Times New Roman" w:hAnsi="Times New Roman"/>
          <w:color w:val="000000"/>
          <w:sz w:val="28"/>
          <w:szCs w:val="28"/>
        </w:rPr>
        <w:t>, препарат можно комбинировать с другими антигипертензивными средствами (</w:t>
      </w:r>
      <w:proofErr w:type="spellStart"/>
      <w:r w:rsidRPr="007E59A0">
        <w:rPr>
          <w:rFonts w:ascii="Times New Roman" w:hAnsi="Times New Roman"/>
          <w:color w:val="000000"/>
          <w:sz w:val="28"/>
          <w:szCs w:val="28"/>
        </w:rPr>
        <w:t>тиазидными</w:t>
      </w:r>
      <w:proofErr w:type="spellEnd"/>
      <w:r w:rsidRPr="007E59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59A0">
        <w:rPr>
          <w:rFonts w:ascii="Times New Roman" w:hAnsi="Times New Roman"/>
          <w:color w:val="000000"/>
          <w:sz w:val="28"/>
          <w:szCs w:val="28"/>
        </w:rPr>
        <w:lastRenderedPageBreak/>
        <w:t xml:space="preserve">диуретиками, β-адреноблокаторами, блокаторами кальциевых каналов, ингибиторами </w:t>
      </w:r>
      <w:proofErr w:type="spellStart"/>
      <w:r w:rsidRPr="007E59A0">
        <w:rPr>
          <w:rFonts w:ascii="Times New Roman" w:hAnsi="Times New Roman"/>
          <w:color w:val="000000"/>
          <w:sz w:val="28"/>
          <w:szCs w:val="28"/>
        </w:rPr>
        <w:t>ангиотензинпревращающего</w:t>
      </w:r>
      <w:proofErr w:type="spellEnd"/>
      <w:r w:rsidRPr="007E59A0">
        <w:rPr>
          <w:rFonts w:ascii="Times New Roman" w:hAnsi="Times New Roman"/>
          <w:color w:val="000000"/>
          <w:sz w:val="28"/>
          <w:szCs w:val="28"/>
        </w:rPr>
        <w:t xml:space="preserve"> фермента).</w:t>
      </w:r>
    </w:p>
    <w:p w14:paraId="7CACF199" w14:textId="77777777" w:rsidR="00844CE8" w:rsidRPr="00844CE8" w:rsidRDefault="00844CE8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1BD862D" w14:textId="77777777" w:rsidR="00DB406A" w:rsidRPr="00844CE8" w:rsidRDefault="00DB406A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сведений, н</w:t>
      </w:r>
      <w:r w:rsid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еобходимых до начала применения</w:t>
      </w:r>
    </w:p>
    <w:p w14:paraId="2ED12F1C" w14:textId="77777777" w:rsidR="007D0E84" w:rsidRPr="00844CE8" w:rsidRDefault="007D0E84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Противопоказания</w:t>
      </w:r>
    </w:p>
    <w:p w14:paraId="2A0918F2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9A0">
        <w:rPr>
          <w:rFonts w:ascii="Times New Roman" w:hAnsi="Times New Roman"/>
          <w:sz w:val="28"/>
          <w:szCs w:val="28"/>
        </w:rPr>
        <w:t xml:space="preserve">- гиперчувствительность к действующему веществу, другим типам </w:t>
      </w:r>
      <w:proofErr w:type="spellStart"/>
      <w:r w:rsidRPr="007E59A0">
        <w:rPr>
          <w:rFonts w:ascii="Times New Roman" w:hAnsi="Times New Roman"/>
          <w:sz w:val="28"/>
          <w:szCs w:val="28"/>
        </w:rPr>
        <w:t>хиназолинов</w:t>
      </w:r>
      <w:proofErr w:type="spellEnd"/>
      <w:r w:rsidRPr="007E59A0">
        <w:rPr>
          <w:rFonts w:ascii="Times New Roman" w:hAnsi="Times New Roman"/>
          <w:sz w:val="28"/>
          <w:szCs w:val="28"/>
        </w:rPr>
        <w:t xml:space="preserve"> (например, празозину, </w:t>
      </w:r>
      <w:proofErr w:type="spellStart"/>
      <w:r w:rsidRPr="007E59A0">
        <w:rPr>
          <w:rFonts w:ascii="Times New Roman" w:hAnsi="Times New Roman"/>
          <w:sz w:val="28"/>
          <w:szCs w:val="28"/>
        </w:rPr>
        <w:t>теразозину</w:t>
      </w:r>
      <w:proofErr w:type="spellEnd"/>
      <w:r w:rsidRPr="007E59A0">
        <w:rPr>
          <w:rFonts w:ascii="Times New Roman" w:hAnsi="Times New Roman"/>
          <w:sz w:val="28"/>
          <w:szCs w:val="28"/>
        </w:rPr>
        <w:t xml:space="preserve">) или к любому из вспомогательных веществ, перечисленных в разделе </w:t>
      </w:r>
      <w:r w:rsidR="002A47D3">
        <w:rPr>
          <w:rFonts w:ascii="Times New Roman" w:hAnsi="Times New Roman"/>
          <w:sz w:val="28"/>
          <w:szCs w:val="28"/>
        </w:rPr>
        <w:t>«состав»</w:t>
      </w:r>
      <w:r w:rsidR="00A93E84">
        <w:rPr>
          <w:rFonts w:ascii="Times New Roman" w:hAnsi="Times New Roman"/>
          <w:sz w:val="28"/>
          <w:szCs w:val="28"/>
        </w:rPr>
        <w:t>;</w:t>
      </w:r>
    </w:p>
    <w:p w14:paraId="3A0EB23D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9A0">
        <w:rPr>
          <w:rFonts w:ascii="Times New Roman" w:hAnsi="Times New Roman"/>
          <w:sz w:val="28"/>
          <w:szCs w:val="28"/>
        </w:rPr>
        <w:t>- у пациентов с ортостатической гипотензией в анамнезе</w:t>
      </w:r>
      <w:r w:rsidR="00A93E84">
        <w:rPr>
          <w:rFonts w:ascii="Times New Roman" w:hAnsi="Times New Roman"/>
          <w:sz w:val="28"/>
          <w:szCs w:val="28"/>
        </w:rPr>
        <w:t>;</w:t>
      </w:r>
    </w:p>
    <w:p w14:paraId="60D89C15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9A0">
        <w:rPr>
          <w:rFonts w:ascii="Times New Roman" w:hAnsi="Times New Roman"/>
          <w:sz w:val="28"/>
          <w:szCs w:val="28"/>
        </w:rPr>
        <w:t>- у пациентов с доброкачественной гиперплазией предстательной железы и сопутствующим застоем в верхних отделах мочевыводящих путей, хронической инфекцией мочевыводящих путей или наличием конкрементов в мочевом пузыре</w:t>
      </w:r>
      <w:r w:rsidR="00A93E84">
        <w:rPr>
          <w:rFonts w:ascii="Times New Roman" w:hAnsi="Times New Roman"/>
          <w:sz w:val="28"/>
          <w:szCs w:val="28"/>
        </w:rPr>
        <w:t>;</w:t>
      </w:r>
    </w:p>
    <w:p w14:paraId="70E8CE3B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9A0">
        <w:rPr>
          <w:rFonts w:ascii="Times New Roman" w:hAnsi="Times New Roman"/>
          <w:sz w:val="28"/>
          <w:szCs w:val="28"/>
        </w:rPr>
        <w:t xml:space="preserve">- наследственной непереносимостью галактозы, специфической формой дефицита </w:t>
      </w:r>
      <w:proofErr w:type="spellStart"/>
      <w:r w:rsidRPr="007E59A0">
        <w:rPr>
          <w:rFonts w:ascii="Times New Roman" w:hAnsi="Times New Roman"/>
          <w:sz w:val="28"/>
          <w:szCs w:val="28"/>
        </w:rPr>
        <w:t>лактазы</w:t>
      </w:r>
      <w:proofErr w:type="spellEnd"/>
      <w:r w:rsidRPr="007E59A0">
        <w:rPr>
          <w:rFonts w:ascii="Times New Roman" w:hAnsi="Times New Roman"/>
          <w:sz w:val="28"/>
          <w:szCs w:val="28"/>
        </w:rPr>
        <w:t xml:space="preserve"> (дефицит </w:t>
      </w:r>
      <w:proofErr w:type="spellStart"/>
      <w:r w:rsidRPr="007E59A0">
        <w:rPr>
          <w:rFonts w:ascii="Times New Roman" w:hAnsi="Times New Roman"/>
          <w:sz w:val="28"/>
          <w:szCs w:val="28"/>
        </w:rPr>
        <w:t>лактазы</w:t>
      </w:r>
      <w:proofErr w:type="spellEnd"/>
      <w:r w:rsidRPr="007E59A0">
        <w:rPr>
          <w:rFonts w:ascii="Times New Roman" w:hAnsi="Times New Roman"/>
          <w:sz w:val="28"/>
          <w:szCs w:val="28"/>
        </w:rPr>
        <w:t xml:space="preserve"> Лаппа) или с </w:t>
      </w:r>
      <w:proofErr w:type="spellStart"/>
      <w:r w:rsidRPr="007E59A0">
        <w:rPr>
          <w:rFonts w:ascii="Times New Roman" w:hAnsi="Times New Roman"/>
          <w:sz w:val="28"/>
          <w:szCs w:val="28"/>
        </w:rPr>
        <w:t>мальабсорбцией</w:t>
      </w:r>
      <w:proofErr w:type="spellEnd"/>
      <w:r w:rsidRPr="007E59A0">
        <w:rPr>
          <w:rFonts w:ascii="Times New Roman" w:hAnsi="Times New Roman"/>
          <w:sz w:val="28"/>
          <w:szCs w:val="28"/>
        </w:rPr>
        <w:t xml:space="preserve"> глюкозы-галактозы</w:t>
      </w:r>
      <w:r w:rsidR="00A93E84">
        <w:rPr>
          <w:rFonts w:ascii="Times New Roman" w:hAnsi="Times New Roman"/>
          <w:sz w:val="28"/>
          <w:szCs w:val="28"/>
        </w:rPr>
        <w:t>;</w:t>
      </w:r>
    </w:p>
    <w:p w14:paraId="2E3CB043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9A0">
        <w:rPr>
          <w:rFonts w:ascii="Times New Roman" w:hAnsi="Times New Roman"/>
          <w:sz w:val="28"/>
          <w:szCs w:val="28"/>
        </w:rPr>
        <w:t>- у пациентов с гипотензией (относится только к такому показанию, как доброкачественная гиперплазия предстательной железы).</w:t>
      </w:r>
    </w:p>
    <w:p w14:paraId="6942B382" w14:textId="77777777" w:rsidR="007E59A0" w:rsidRDefault="007E59A0" w:rsidP="007E5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E59A0">
        <w:rPr>
          <w:rFonts w:ascii="Times New Roman" w:hAnsi="Times New Roman"/>
          <w:sz w:val="28"/>
          <w:szCs w:val="28"/>
        </w:rPr>
        <w:t>Монотерапия</w:t>
      </w:r>
      <w:proofErr w:type="spellEnd"/>
      <w:r w:rsidRPr="007E59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59A0">
        <w:rPr>
          <w:rFonts w:ascii="Times New Roman" w:hAnsi="Times New Roman"/>
          <w:sz w:val="28"/>
          <w:szCs w:val="28"/>
        </w:rPr>
        <w:t>доксазозином</w:t>
      </w:r>
      <w:proofErr w:type="spellEnd"/>
      <w:r w:rsidRPr="007E59A0">
        <w:rPr>
          <w:rFonts w:ascii="Times New Roman" w:hAnsi="Times New Roman"/>
          <w:sz w:val="28"/>
          <w:szCs w:val="28"/>
        </w:rPr>
        <w:t xml:space="preserve"> противопоказана пациентам с переполненным мочевым пузырем или анурией с прогрессирующей почечной недостаточностью или без нее.</w:t>
      </w:r>
    </w:p>
    <w:p w14:paraId="3EED72C5" w14:textId="77777777" w:rsidR="00A93E84" w:rsidRDefault="00A93E84" w:rsidP="007E5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93E84">
        <w:rPr>
          <w:rFonts w:ascii="Times New Roman" w:hAnsi="Times New Roman"/>
          <w:sz w:val="28"/>
          <w:szCs w:val="28"/>
        </w:rPr>
        <w:t>период лактации</w:t>
      </w:r>
      <w:r>
        <w:rPr>
          <w:rFonts w:ascii="Times New Roman" w:hAnsi="Times New Roman"/>
          <w:sz w:val="28"/>
          <w:szCs w:val="28"/>
        </w:rPr>
        <w:t>;</w:t>
      </w:r>
    </w:p>
    <w:p w14:paraId="3658C2AA" w14:textId="77777777" w:rsidR="00A93E84" w:rsidRDefault="00A93E84" w:rsidP="007E5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93E84">
        <w:rPr>
          <w:rFonts w:ascii="Times New Roman" w:hAnsi="Times New Roman"/>
          <w:sz w:val="28"/>
          <w:szCs w:val="28"/>
        </w:rPr>
        <w:t>детский и подростковый возраст до 18 лет</w:t>
      </w:r>
      <w:r>
        <w:rPr>
          <w:rFonts w:ascii="Times New Roman" w:hAnsi="Times New Roman"/>
          <w:sz w:val="28"/>
          <w:szCs w:val="28"/>
        </w:rPr>
        <w:t>.</w:t>
      </w:r>
    </w:p>
    <w:p w14:paraId="0630B819" w14:textId="77777777" w:rsidR="00BA08AF" w:rsidRPr="00BA08AF" w:rsidRDefault="00BA08AF" w:rsidP="007E59A0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A08AF">
        <w:rPr>
          <w:rFonts w:ascii="Times New Roman" w:hAnsi="Times New Roman"/>
          <w:b/>
          <w:bCs/>
          <w:i/>
          <w:iCs/>
          <w:sz w:val="28"/>
          <w:szCs w:val="28"/>
        </w:rPr>
        <w:t>Необходимые меры предосторожности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при применении</w:t>
      </w:r>
    </w:p>
    <w:p w14:paraId="16133D60" w14:textId="77777777" w:rsidR="00BA08AF" w:rsidRPr="007E59A0" w:rsidRDefault="00BA08AF" w:rsidP="00BA08A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E59A0">
        <w:rPr>
          <w:rFonts w:ascii="Times New Roman" w:hAnsi="Times New Roman"/>
          <w:i/>
          <w:sz w:val="28"/>
          <w:szCs w:val="28"/>
        </w:rPr>
        <w:t>Вспомогательные вещества</w:t>
      </w:r>
    </w:p>
    <w:p w14:paraId="7B263861" w14:textId="77777777" w:rsidR="00BA08AF" w:rsidRPr="007E59A0" w:rsidRDefault="00BA08AF" w:rsidP="007E5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9A0">
        <w:rPr>
          <w:rFonts w:ascii="Times New Roman" w:hAnsi="Times New Roman"/>
          <w:sz w:val="28"/>
          <w:szCs w:val="28"/>
        </w:rPr>
        <w:t xml:space="preserve">Препарат содержит лактозу. Пациенты с наследственной непереносимостью галактозы, специфической формой дефицита </w:t>
      </w:r>
      <w:proofErr w:type="spellStart"/>
      <w:r w:rsidRPr="007E59A0">
        <w:rPr>
          <w:rFonts w:ascii="Times New Roman" w:hAnsi="Times New Roman"/>
          <w:sz w:val="28"/>
          <w:szCs w:val="28"/>
        </w:rPr>
        <w:t>лактазы</w:t>
      </w:r>
      <w:proofErr w:type="spellEnd"/>
      <w:r w:rsidRPr="007E59A0">
        <w:rPr>
          <w:rFonts w:ascii="Times New Roman" w:hAnsi="Times New Roman"/>
          <w:sz w:val="28"/>
          <w:szCs w:val="28"/>
        </w:rPr>
        <w:t xml:space="preserve"> (дефицит </w:t>
      </w:r>
      <w:proofErr w:type="spellStart"/>
      <w:r w:rsidRPr="007E59A0">
        <w:rPr>
          <w:rFonts w:ascii="Times New Roman" w:hAnsi="Times New Roman"/>
          <w:sz w:val="28"/>
          <w:szCs w:val="28"/>
        </w:rPr>
        <w:t>лактазы</w:t>
      </w:r>
      <w:proofErr w:type="spellEnd"/>
      <w:r w:rsidRPr="007E59A0">
        <w:rPr>
          <w:rFonts w:ascii="Times New Roman" w:hAnsi="Times New Roman"/>
          <w:sz w:val="28"/>
          <w:szCs w:val="28"/>
        </w:rPr>
        <w:t xml:space="preserve"> Лаппа) или с </w:t>
      </w:r>
      <w:proofErr w:type="spellStart"/>
      <w:r w:rsidRPr="007E59A0">
        <w:rPr>
          <w:rFonts w:ascii="Times New Roman" w:hAnsi="Times New Roman"/>
          <w:sz w:val="28"/>
          <w:szCs w:val="28"/>
        </w:rPr>
        <w:t>мальабсорбцией</w:t>
      </w:r>
      <w:proofErr w:type="spellEnd"/>
      <w:r w:rsidRPr="007E59A0">
        <w:rPr>
          <w:rFonts w:ascii="Times New Roman" w:hAnsi="Times New Roman"/>
          <w:sz w:val="28"/>
          <w:szCs w:val="28"/>
        </w:rPr>
        <w:t xml:space="preserve"> глюкозы-галактозы не должны принимать данный препарат.</w:t>
      </w:r>
    </w:p>
    <w:p w14:paraId="044DDD66" w14:textId="77777777" w:rsidR="007D0E84" w:rsidRPr="00844CE8" w:rsidRDefault="007D0E84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Взаимодействия с другими лекарственными препаратами</w:t>
      </w:r>
    </w:p>
    <w:p w14:paraId="3A3344C8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proofErr w:type="spellStart"/>
      <w:r w:rsidRPr="007E59A0">
        <w:rPr>
          <w:rFonts w:ascii="Times New Roman" w:hAnsi="Times New Roman"/>
          <w:color w:val="000000"/>
          <w:sz w:val="28"/>
          <w:szCs w:val="24"/>
        </w:rPr>
        <w:t>Доксазозин</w:t>
      </w:r>
      <w:proofErr w:type="spellEnd"/>
      <w:r w:rsidRPr="007E59A0">
        <w:rPr>
          <w:rFonts w:ascii="Times New Roman" w:hAnsi="Times New Roman"/>
          <w:color w:val="000000"/>
          <w:sz w:val="28"/>
          <w:szCs w:val="24"/>
        </w:rPr>
        <w:t xml:space="preserve"> обладает высокой степенью связывания с белками плазмы крови (98%). Данные исследований </w:t>
      </w:r>
      <w:proofErr w:type="spellStart"/>
      <w:r w:rsidRPr="007E59A0">
        <w:rPr>
          <w:rFonts w:ascii="Times New Roman" w:hAnsi="Times New Roman"/>
          <w:i/>
          <w:color w:val="000000"/>
          <w:sz w:val="28"/>
          <w:szCs w:val="24"/>
        </w:rPr>
        <w:t>in</w:t>
      </w:r>
      <w:proofErr w:type="spellEnd"/>
      <w:r w:rsidRPr="007E59A0">
        <w:rPr>
          <w:rFonts w:ascii="Times New Roman" w:hAnsi="Times New Roman"/>
          <w:i/>
          <w:color w:val="000000"/>
          <w:sz w:val="28"/>
          <w:szCs w:val="24"/>
        </w:rPr>
        <w:t xml:space="preserve"> </w:t>
      </w:r>
      <w:proofErr w:type="spellStart"/>
      <w:r w:rsidRPr="007E59A0">
        <w:rPr>
          <w:rFonts w:ascii="Times New Roman" w:hAnsi="Times New Roman"/>
          <w:i/>
          <w:color w:val="000000"/>
          <w:sz w:val="28"/>
          <w:szCs w:val="24"/>
        </w:rPr>
        <w:t>vitro</w:t>
      </w:r>
      <w:proofErr w:type="spellEnd"/>
      <w:r w:rsidRPr="007E59A0">
        <w:rPr>
          <w:rFonts w:ascii="Times New Roman" w:hAnsi="Times New Roman"/>
          <w:color w:val="000000"/>
          <w:sz w:val="28"/>
          <w:szCs w:val="24"/>
        </w:rPr>
        <w:t xml:space="preserve"> в плазме крови человека свидетельствуют о том, что </w:t>
      </w:r>
      <w:proofErr w:type="spellStart"/>
      <w:r w:rsidRPr="007E59A0">
        <w:rPr>
          <w:rFonts w:ascii="Times New Roman" w:hAnsi="Times New Roman"/>
          <w:color w:val="000000"/>
          <w:sz w:val="28"/>
          <w:szCs w:val="24"/>
        </w:rPr>
        <w:t>доксазозин</w:t>
      </w:r>
      <w:proofErr w:type="spellEnd"/>
      <w:r w:rsidRPr="007E59A0">
        <w:rPr>
          <w:rFonts w:ascii="Times New Roman" w:hAnsi="Times New Roman"/>
          <w:color w:val="000000"/>
          <w:sz w:val="28"/>
          <w:szCs w:val="24"/>
        </w:rPr>
        <w:t xml:space="preserve"> не влиял на связывание </w:t>
      </w:r>
      <w:proofErr w:type="spellStart"/>
      <w:r w:rsidRPr="007E59A0">
        <w:rPr>
          <w:rFonts w:ascii="Times New Roman" w:hAnsi="Times New Roman"/>
          <w:color w:val="000000"/>
          <w:sz w:val="28"/>
          <w:szCs w:val="24"/>
        </w:rPr>
        <w:t>изучавшихся</w:t>
      </w:r>
      <w:proofErr w:type="spellEnd"/>
      <w:r w:rsidRPr="007E59A0">
        <w:rPr>
          <w:rFonts w:ascii="Times New Roman" w:hAnsi="Times New Roman"/>
          <w:color w:val="000000"/>
          <w:sz w:val="28"/>
          <w:szCs w:val="24"/>
        </w:rPr>
        <w:t xml:space="preserve"> препаратов (дигоксина, фенитоина, варфарина или индометацина) с белками плазмы крови. </w:t>
      </w:r>
    </w:p>
    <w:p w14:paraId="5BE2855F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7E59A0">
        <w:rPr>
          <w:rFonts w:ascii="Times New Roman" w:hAnsi="Times New Roman"/>
          <w:color w:val="000000"/>
          <w:sz w:val="28"/>
          <w:szCs w:val="24"/>
        </w:rPr>
        <w:t xml:space="preserve">Не было отмечено никаких неблагоприятных лекарственных взаимодействий с </w:t>
      </w:r>
      <w:proofErr w:type="spellStart"/>
      <w:r w:rsidRPr="007E59A0">
        <w:rPr>
          <w:rFonts w:ascii="Times New Roman" w:hAnsi="Times New Roman"/>
          <w:color w:val="000000"/>
          <w:sz w:val="28"/>
          <w:szCs w:val="24"/>
        </w:rPr>
        <w:t>тиазидными</w:t>
      </w:r>
      <w:proofErr w:type="spellEnd"/>
      <w:r w:rsidRPr="007E59A0">
        <w:rPr>
          <w:rFonts w:ascii="Times New Roman" w:hAnsi="Times New Roman"/>
          <w:color w:val="000000"/>
          <w:sz w:val="28"/>
          <w:szCs w:val="24"/>
        </w:rPr>
        <w:t xml:space="preserve"> диуретиками, фуросемидом, β-блокаторами, нестероидными противовоспалительными препаратами (НПВП), антибиотиками, пероральными гипогликемическими средствами, </w:t>
      </w:r>
      <w:proofErr w:type="spellStart"/>
      <w:r w:rsidRPr="007E59A0">
        <w:rPr>
          <w:rFonts w:ascii="Times New Roman" w:hAnsi="Times New Roman"/>
          <w:color w:val="000000"/>
          <w:sz w:val="28"/>
          <w:szCs w:val="24"/>
        </w:rPr>
        <w:t>урикозурическими</w:t>
      </w:r>
      <w:proofErr w:type="spellEnd"/>
      <w:r w:rsidRPr="007E59A0">
        <w:rPr>
          <w:rFonts w:ascii="Times New Roman" w:hAnsi="Times New Roman"/>
          <w:color w:val="000000"/>
          <w:sz w:val="28"/>
          <w:szCs w:val="24"/>
        </w:rPr>
        <w:t xml:space="preserve"> препаратами, или антикоагулянтами. Тем не менее, формальные исследования лекарственных взаимодействий не проводились.</w:t>
      </w:r>
    </w:p>
    <w:p w14:paraId="1C2369C0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7E59A0">
        <w:rPr>
          <w:rFonts w:ascii="Times New Roman" w:hAnsi="Times New Roman"/>
          <w:color w:val="000000"/>
          <w:sz w:val="28"/>
          <w:szCs w:val="24"/>
        </w:rPr>
        <w:lastRenderedPageBreak/>
        <w:t xml:space="preserve">Одновременное применение </w:t>
      </w:r>
      <w:proofErr w:type="spellStart"/>
      <w:r w:rsidRPr="007E59A0">
        <w:rPr>
          <w:rFonts w:ascii="Times New Roman" w:hAnsi="Times New Roman"/>
          <w:color w:val="000000"/>
          <w:sz w:val="28"/>
          <w:szCs w:val="24"/>
        </w:rPr>
        <w:t>доксазозина</w:t>
      </w:r>
      <w:proofErr w:type="spellEnd"/>
      <w:r w:rsidRPr="007E59A0">
        <w:rPr>
          <w:rFonts w:ascii="Times New Roman" w:hAnsi="Times New Roman"/>
          <w:color w:val="000000"/>
          <w:sz w:val="28"/>
          <w:szCs w:val="24"/>
        </w:rPr>
        <w:t xml:space="preserve"> с ингибитором </w:t>
      </w:r>
      <w:proofErr w:type="spellStart"/>
      <w:r w:rsidRPr="007E59A0">
        <w:rPr>
          <w:rFonts w:ascii="Times New Roman" w:hAnsi="Times New Roman"/>
          <w:color w:val="000000"/>
          <w:sz w:val="28"/>
          <w:szCs w:val="24"/>
        </w:rPr>
        <w:t>фосфодиэстеразы</w:t>
      </w:r>
      <w:proofErr w:type="spellEnd"/>
      <w:r w:rsidRPr="007E59A0">
        <w:rPr>
          <w:rFonts w:ascii="Times New Roman" w:hAnsi="Times New Roman"/>
          <w:color w:val="000000"/>
          <w:sz w:val="28"/>
          <w:szCs w:val="24"/>
        </w:rPr>
        <w:t xml:space="preserve"> 5-го типа у некоторых пациентов может привести к развитию симптоматической гипотензии. Никаких исследований лекарственных форм </w:t>
      </w:r>
      <w:proofErr w:type="spellStart"/>
      <w:r w:rsidRPr="007E59A0">
        <w:rPr>
          <w:rFonts w:ascii="Times New Roman" w:hAnsi="Times New Roman"/>
          <w:color w:val="000000"/>
          <w:sz w:val="28"/>
          <w:szCs w:val="24"/>
        </w:rPr>
        <w:t>доксазозина</w:t>
      </w:r>
      <w:proofErr w:type="spellEnd"/>
      <w:r w:rsidRPr="007E59A0">
        <w:rPr>
          <w:rFonts w:ascii="Times New Roman" w:hAnsi="Times New Roman"/>
          <w:color w:val="000000"/>
          <w:sz w:val="28"/>
          <w:szCs w:val="24"/>
        </w:rPr>
        <w:t xml:space="preserve"> с продленным высвобождением не проводилось.</w:t>
      </w:r>
    </w:p>
    <w:p w14:paraId="159CB53B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proofErr w:type="spellStart"/>
      <w:r w:rsidRPr="007E59A0">
        <w:rPr>
          <w:rFonts w:ascii="Times New Roman" w:hAnsi="Times New Roman"/>
          <w:color w:val="000000"/>
          <w:sz w:val="28"/>
          <w:szCs w:val="24"/>
        </w:rPr>
        <w:t>Доксазозин</w:t>
      </w:r>
      <w:proofErr w:type="spellEnd"/>
      <w:r w:rsidRPr="007E59A0">
        <w:rPr>
          <w:rFonts w:ascii="Times New Roman" w:hAnsi="Times New Roman"/>
          <w:color w:val="000000"/>
          <w:sz w:val="28"/>
          <w:szCs w:val="24"/>
        </w:rPr>
        <w:t xml:space="preserve"> усиливает гипотензивное действие других блокаторов альфа-</w:t>
      </w:r>
      <w:proofErr w:type="spellStart"/>
      <w:r w:rsidRPr="007E59A0">
        <w:rPr>
          <w:rFonts w:ascii="Times New Roman" w:hAnsi="Times New Roman"/>
          <w:color w:val="000000"/>
          <w:sz w:val="28"/>
          <w:szCs w:val="24"/>
        </w:rPr>
        <w:t>адренорецепторов</w:t>
      </w:r>
      <w:proofErr w:type="spellEnd"/>
      <w:r w:rsidRPr="007E59A0">
        <w:rPr>
          <w:rFonts w:ascii="Times New Roman" w:hAnsi="Times New Roman"/>
          <w:color w:val="000000"/>
          <w:sz w:val="28"/>
          <w:szCs w:val="24"/>
        </w:rPr>
        <w:t xml:space="preserve"> и прочих антигипертензивных средств.</w:t>
      </w:r>
    </w:p>
    <w:p w14:paraId="37E1610A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7E59A0">
        <w:rPr>
          <w:rFonts w:ascii="Times New Roman" w:hAnsi="Times New Roman"/>
          <w:color w:val="000000"/>
          <w:sz w:val="28"/>
          <w:szCs w:val="24"/>
        </w:rPr>
        <w:t xml:space="preserve">Исследования </w:t>
      </w:r>
      <w:proofErr w:type="spellStart"/>
      <w:r w:rsidRPr="007E59A0">
        <w:rPr>
          <w:rFonts w:ascii="Times New Roman" w:hAnsi="Times New Roman"/>
          <w:i/>
          <w:iCs/>
          <w:color w:val="000000"/>
          <w:sz w:val="28"/>
          <w:szCs w:val="24"/>
        </w:rPr>
        <w:t>in</w:t>
      </w:r>
      <w:proofErr w:type="spellEnd"/>
      <w:r w:rsidRPr="007E59A0">
        <w:rPr>
          <w:rFonts w:ascii="Times New Roman" w:hAnsi="Times New Roman"/>
          <w:i/>
          <w:iCs/>
          <w:color w:val="000000"/>
          <w:sz w:val="28"/>
          <w:szCs w:val="24"/>
        </w:rPr>
        <w:t xml:space="preserve"> </w:t>
      </w:r>
      <w:proofErr w:type="spellStart"/>
      <w:r w:rsidRPr="007E59A0">
        <w:rPr>
          <w:rFonts w:ascii="Times New Roman" w:hAnsi="Times New Roman"/>
          <w:i/>
          <w:iCs/>
          <w:color w:val="000000"/>
          <w:sz w:val="28"/>
          <w:szCs w:val="24"/>
        </w:rPr>
        <w:t>vitro</w:t>
      </w:r>
      <w:proofErr w:type="spellEnd"/>
      <w:r w:rsidRPr="007E59A0">
        <w:rPr>
          <w:rFonts w:ascii="Times New Roman" w:hAnsi="Times New Roman"/>
          <w:color w:val="000000"/>
          <w:sz w:val="28"/>
          <w:szCs w:val="24"/>
        </w:rPr>
        <w:t xml:space="preserve"> показывают, что </w:t>
      </w:r>
      <w:proofErr w:type="spellStart"/>
      <w:r w:rsidRPr="007E59A0">
        <w:rPr>
          <w:rFonts w:ascii="Times New Roman" w:hAnsi="Times New Roman"/>
          <w:color w:val="000000"/>
          <w:sz w:val="28"/>
          <w:szCs w:val="24"/>
        </w:rPr>
        <w:t>доксазозин</w:t>
      </w:r>
      <w:proofErr w:type="spellEnd"/>
      <w:r w:rsidRPr="007E59A0">
        <w:rPr>
          <w:rFonts w:ascii="Times New Roman" w:hAnsi="Times New Roman"/>
          <w:color w:val="000000"/>
          <w:sz w:val="28"/>
          <w:szCs w:val="24"/>
        </w:rPr>
        <w:t xml:space="preserve"> является субстратом цитохрома P450 3A4 (CYP 3A4). Следует соблюдать осторожность при одновременном применении </w:t>
      </w:r>
      <w:proofErr w:type="spellStart"/>
      <w:r w:rsidRPr="007E59A0">
        <w:rPr>
          <w:rFonts w:ascii="Times New Roman" w:hAnsi="Times New Roman"/>
          <w:color w:val="000000"/>
          <w:sz w:val="28"/>
          <w:szCs w:val="24"/>
        </w:rPr>
        <w:t>доксазозина</w:t>
      </w:r>
      <w:proofErr w:type="spellEnd"/>
      <w:r w:rsidRPr="007E59A0">
        <w:rPr>
          <w:rFonts w:ascii="Times New Roman" w:hAnsi="Times New Roman"/>
          <w:color w:val="000000"/>
          <w:sz w:val="28"/>
          <w:szCs w:val="24"/>
        </w:rPr>
        <w:t xml:space="preserve"> с сильными ингибиторами CYP 3A4, такими как </w:t>
      </w:r>
      <w:proofErr w:type="spellStart"/>
      <w:r w:rsidRPr="007E59A0">
        <w:rPr>
          <w:rFonts w:ascii="Times New Roman" w:hAnsi="Times New Roman"/>
          <w:color w:val="000000"/>
          <w:sz w:val="28"/>
          <w:szCs w:val="24"/>
        </w:rPr>
        <w:t>кларитромицин</w:t>
      </w:r>
      <w:proofErr w:type="spellEnd"/>
      <w:r w:rsidRPr="007E59A0">
        <w:rPr>
          <w:rFonts w:ascii="Times New Roman" w:hAnsi="Times New Roman"/>
          <w:color w:val="000000"/>
          <w:sz w:val="28"/>
          <w:szCs w:val="24"/>
        </w:rPr>
        <w:t xml:space="preserve">, </w:t>
      </w:r>
      <w:proofErr w:type="spellStart"/>
      <w:r w:rsidRPr="007E59A0">
        <w:rPr>
          <w:rFonts w:ascii="Times New Roman" w:hAnsi="Times New Roman"/>
          <w:color w:val="000000"/>
          <w:sz w:val="28"/>
          <w:szCs w:val="24"/>
        </w:rPr>
        <w:t>индинавир</w:t>
      </w:r>
      <w:proofErr w:type="spellEnd"/>
      <w:r w:rsidRPr="007E59A0">
        <w:rPr>
          <w:rFonts w:ascii="Times New Roman" w:hAnsi="Times New Roman"/>
          <w:color w:val="000000"/>
          <w:sz w:val="28"/>
          <w:szCs w:val="24"/>
        </w:rPr>
        <w:t xml:space="preserve">, </w:t>
      </w:r>
      <w:proofErr w:type="spellStart"/>
      <w:r w:rsidRPr="007E59A0">
        <w:rPr>
          <w:rFonts w:ascii="Times New Roman" w:hAnsi="Times New Roman"/>
          <w:color w:val="000000"/>
          <w:sz w:val="28"/>
          <w:szCs w:val="24"/>
        </w:rPr>
        <w:t>итраконазол</w:t>
      </w:r>
      <w:proofErr w:type="spellEnd"/>
      <w:r w:rsidRPr="007E59A0">
        <w:rPr>
          <w:rFonts w:ascii="Times New Roman" w:hAnsi="Times New Roman"/>
          <w:color w:val="000000"/>
          <w:sz w:val="28"/>
          <w:szCs w:val="24"/>
        </w:rPr>
        <w:t xml:space="preserve">, </w:t>
      </w:r>
      <w:proofErr w:type="spellStart"/>
      <w:r w:rsidRPr="007E59A0">
        <w:rPr>
          <w:rFonts w:ascii="Times New Roman" w:hAnsi="Times New Roman"/>
          <w:color w:val="000000"/>
          <w:sz w:val="28"/>
          <w:szCs w:val="24"/>
        </w:rPr>
        <w:t>кетоконазол</w:t>
      </w:r>
      <w:proofErr w:type="spellEnd"/>
      <w:r w:rsidRPr="007E59A0">
        <w:rPr>
          <w:rFonts w:ascii="Times New Roman" w:hAnsi="Times New Roman"/>
          <w:color w:val="000000"/>
          <w:sz w:val="28"/>
          <w:szCs w:val="24"/>
        </w:rPr>
        <w:t xml:space="preserve">, </w:t>
      </w:r>
      <w:proofErr w:type="spellStart"/>
      <w:r w:rsidRPr="007E59A0">
        <w:rPr>
          <w:rFonts w:ascii="Times New Roman" w:hAnsi="Times New Roman"/>
          <w:color w:val="000000"/>
          <w:sz w:val="28"/>
          <w:szCs w:val="24"/>
        </w:rPr>
        <w:t>нефазодон</w:t>
      </w:r>
      <w:proofErr w:type="spellEnd"/>
      <w:r w:rsidRPr="007E59A0">
        <w:rPr>
          <w:rFonts w:ascii="Times New Roman" w:hAnsi="Times New Roman"/>
          <w:color w:val="000000"/>
          <w:sz w:val="28"/>
          <w:szCs w:val="24"/>
        </w:rPr>
        <w:t xml:space="preserve">, </w:t>
      </w:r>
      <w:proofErr w:type="spellStart"/>
      <w:r w:rsidRPr="007E59A0">
        <w:rPr>
          <w:rFonts w:ascii="Times New Roman" w:hAnsi="Times New Roman"/>
          <w:color w:val="000000"/>
          <w:sz w:val="28"/>
          <w:szCs w:val="24"/>
        </w:rPr>
        <w:t>нелфинавир</w:t>
      </w:r>
      <w:proofErr w:type="spellEnd"/>
      <w:r w:rsidRPr="007E59A0">
        <w:rPr>
          <w:rFonts w:ascii="Times New Roman" w:hAnsi="Times New Roman"/>
          <w:color w:val="000000"/>
          <w:sz w:val="28"/>
          <w:szCs w:val="24"/>
        </w:rPr>
        <w:t xml:space="preserve">, </w:t>
      </w:r>
      <w:proofErr w:type="spellStart"/>
      <w:r w:rsidRPr="007E59A0">
        <w:rPr>
          <w:rFonts w:ascii="Times New Roman" w:hAnsi="Times New Roman"/>
          <w:color w:val="000000"/>
          <w:sz w:val="28"/>
          <w:szCs w:val="24"/>
        </w:rPr>
        <w:t>ритонавир</w:t>
      </w:r>
      <w:proofErr w:type="spellEnd"/>
      <w:r w:rsidRPr="007E59A0">
        <w:rPr>
          <w:rFonts w:ascii="Times New Roman" w:hAnsi="Times New Roman"/>
          <w:color w:val="000000"/>
          <w:sz w:val="28"/>
          <w:szCs w:val="24"/>
        </w:rPr>
        <w:t xml:space="preserve">, </w:t>
      </w:r>
      <w:proofErr w:type="spellStart"/>
      <w:r w:rsidRPr="007E59A0">
        <w:rPr>
          <w:rFonts w:ascii="Times New Roman" w:hAnsi="Times New Roman"/>
          <w:color w:val="000000"/>
          <w:sz w:val="28"/>
          <w:szCs w:val="24"/>
        </w:rPr>
        <w:t>саквинавир</w:t>
      </w:r>
      <w:proofErr w:type="spellEnd"/>
      <w:r w:rsidRPr="007E59A0">
        <w:rPr>
          <w:rFonts w:ascii="Times New Roman" w:hAnsi="Times New Roman"/>
          <w:color w:val="000000"/>
          <w:sz w:val="28"/>
          <w:szCs w:val="24"/>
        </w:rPr>
        <w:t xml:space="preserve">, </w:t>
      </w:r>
      <w:proofErr w:type="spellStart"/>
      <w:r w:rsidRPr="007E59A0">
        <w:rPr>
          <w:rFonts w:ascii="Times New Roman" w:hAnsi="Times New Roman"/>
          <w:color w:val="000000"/>
          <w:sz w:val="28"/>
          <w:szCs w:val="24"/>
        </w:rPr>
        <w:t>телитромицин</w:t>
      </w:r>
      <w:proofErr w:type="spellEnd"/>
      <w:r w:rsidRPr="007E59A0">
        <w:rPr>
          <w:rFonts w:ascii="Times New Roman" w:hAnsi="Times New Roman"/>
          <w:color w:val="000000"/>
          <w:sz w:val="28"/>
          <w:szCs w:val="24"/>
        </w:rPr>
        <w:t xml:space="preserve"> или </w:t>
      </w:r>
      <w:proofErr w:type="spellStart"/>
      <w:r w:rsidRPr="007E59A0">
        <w:rPr>
          <w:rFonts w:ascii="Times New Roman" w:hAnsi="Times New Roman"/>
          <w:color w:val="000000"/>
          <w:sz w:val="28"/>
          <w:szCs w:val="24"/>
        </w:rPr>
        <w:t>вориконазол</w:t>
      </w:r>
      <w:proofErr w:type="spellEnd"/>
      <w:r w:rsidRPr="007E59A0">
        <w:rPr>
          <w:rFonts w:ascii="Times New Roman" w:hAnsi="Times New Roman"/>
          <w:color w:val="000000"/>
          <w:sz w:val="28"/>
          <w:szCs w:val="24"/>
        </w:rPr>
        <w:t>.</w:t>
      </w:r>
    </w:p>
    <w:p w14:paraId="5C5496D8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7E59A0">
        <w:rPr>
          <w:rFonts w:ascii="Times New Roman" w:hAnsi="Times New Roman"/>
          <w:color w:val="000000"/>
          <w:sz w:val="28"/>
          <w:szCs w:val="24"/>
        </w:rPr>
        <w:t xml:space="preserve">В клиническом опыте применения обычного </w:t>
      </w:r>
      <w:proofErr w:type="spellStart"/>
      <w:r w:rsidRPr="007E59A0">
        <w:rPr>
          <w:rFonts w:ascii="Times New Roman" w:hAnsi="Times New Roman"/>
          <w:color w:val="000000"/>
          <w:sz w:val="28"/>
          <w:szCs w:val="24"/>
        </w:rPr>
        <w:t>доксазозина</w:t>
      </w:r>
      <w:proofErr w:type="spellEnd"/>
      <w:r w:rsidRPr="007E59A0">
        <w:rPr>
          <w:rFonts w:ascii="Times New Roman" w:hAnsi="Times New Roman"/>
          <w:color w:val="000000"/>
          <w:sz w:val="28"/>
          <w:szCs w:val="24"/>
        </w:rPr>
        <w:t xml:space="preserve"> с </w:t>
      </w:r>
      <w:proofErr w:type="spellStart"/>
      <w:r w:rsidRPr="007E59A0">
        <w:rPr>
          <w:rFonts w:ascii="Times New Roman" w:hAnsi="Times New Roman"/>
          <w:color w:val="000000"/>
          <w:sz w:val="28"/>
          <w:szCs w:val="24"/>
        </w:rPr>
        <w:t>тиазидными</w:t>
      </w:r>
      <w:proofErr w:type="spellEnd"/>
      <w:r w:rsidRPr="007E59A0">
        <w:rPr>
          <w:rFonts w:ascii="Times New Roman" w:hAnsi="Times New Roman"/>
          <w:color w:val="000000"/>
          <w:sz w:val="28"/>
          <w:szCs w:val="24"/>
        </w:rPr>
        <w:t xml:space="preserve"> диуретиками, фуросемидом, бета-блокаторами, нестероидными противовоспалительными препаратами, антибиотиками, пероральными гипогликемическими препаратами, </w:t>
      </w:r>
      <w:proofErr w:type="spellStart"/>
      <w:r w:rsidRPr="007E59A0">
        <w:rPr>
          <w:rFonts w:ascii="Times New Roman" w:hAnsi="Times New Roman"/>
          <w:color w:val="000000"/>
          <w:sz w:val="28"/>
          <w:szCs w:val="24"/>
        </w:rPr>
        <w:t>урикозурическими</w:t>
      </w:r>
      <w:proofErr w:type="spellEnd"/>
      <w:r w:rsidRPr="007E59A0">
        <w:rPr>
          <w:rFonts w:ascii="Times New Roman" w:hAnsi="Times New Roman"/>
          <w:color w:val="000000"/>
          <w:sz w:val="28"/>
          <w:szCs w:val="24"/>
        </w:rPr>
        <w:t xml:space="preserve"> средствами и антикоагулянтами не выявлено каких-либо побочных эффектов. Однако данные официальных исследований взаимодействия лекарств/лекарств отсутствуют.</w:t>
      </w:r>
    </w:p>
    <w:p w14:paraId="342BD0FC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7E59A0">
        <w:rPr>
          <w:rFonts w:ascii="Times New Roman" w:hAnsi="Times New Roman"/>
          <w:color w:val="000000"/>
          <w:sz w:val="28"/>
          <w:szCs w:val="24"/>
        </w:rPr>
        <w:t xml:space="preserve">В открытом рандомизированном плацебо-контролируемом исследовании с участием 22 здоровых добровольцев мужского пола введение однократной дозы </w:t>
      </w:r>
      <w:proofErr w:type="spellStart"/>
      <w:r w:rsidRPr="007E59A0">
        <w:rPr>
          <w:rFonts w:ascii="Times New Roman" w:hAnsi="Times New Roman"/>
          <w:color w:val="000000"/>
          <w:sz w:val="28"/>
          <w:szCs w:val="24"/>
        </w:rPr>
        <w:t>доксазозина</w:t>
      </w:r>
      <w:proofErr w:type="spellEnd"/>
      <w:r w:rsidRPr="007E59A0">
        <w:rPr>
          <w:rFonts w:ascii="Times New Roman" w:hAnsi="Times New Roman"/>
          <w:color w:val="000000"/>
          <w:sz w:val="28"/>
          <w:szCs w:val="24"/>
        </w:rPr>
        <w:t xml:space="preserve"> в дозе 1 мг в первый день четырехдневного режима перорального </w:t>
      </w:r>
      <w:proofErr w:type="spellStart"/>
      <w:r w:rsidRPr="007E59A0">
        <w:rPr>
          <w:rFonts w:ascii="Times New Roman" w:hAnsi="Times New Roman"/>
          <w:color w:val="000000"/>
          <w:sz w:val="28"/>
          <w:szCs w:val="24"/>
        </w:rPr>
        <w:t>циметидина</w:t>
      </w:r>
      <w:proofErr w:type="spellEnd"/>
      <w:r w:rsidRPr="007E59A0">
        <w:rPr>
          <w:rFonts w:ascii="Times New Roman" w:hAnsi="Times New Roman"/>
          <w:color w:val="000000"/>
          <w:sz w:val="28"/>
          <w:szCs w:val="24"/>
        </w:rPr>
        <w:t xml:space="preserve"> (400 мг два раза в день) привело к % увеличения средней AUC </w:t>
      </w:r>
      <w:proofErr w:type="spellStart"/>
      <w:r w:rsidRPr="007E59A0">
        <w:rPr>
          <w:rFonts w:ascii="Times New Roman" w:hAnsi="Times New Roman"/>
          <w:color w:val="000000"/>
          <w:sz w:val="28"/>
          <w:szCs w:val="24"/>
        </w:rPr>
        <w:t>доксазозина</w:t>
      </w:r>
      <w:proofErr w:type="spellEnd"/>
      <w:r w:rsidRPr="007E59A0">
        <w:rPr>
          <w:rFonts w:ascii="Times New Roman" w:hAnsi="Times New Roman"/>
          <w:color w:val="000000"/>
          <w:sz w:val="28"/>
          <w:szCs w:val="24"/>
        </w:rPr>
        <w:t xml:space="preserve"> и отсутствию статистически значимых изменений средней </w:t>
      </w:r>
      <w:proofErr w:type="spellStart"/>
      <w:r w:rsidRPr="007E59A0">
        <w:rPr>
          <w:rFonts w:ascii="Times New Roman" w:hAnsi="Times New Roman"/>
          <w:color w:val="000000"/>
          <w:sz w:val="28"/>
          <w:szCs w:val="24"/>
        </w:rPr>
        <w:t>C</w:t>
      </w:r>
      <w:r w:rsidRPr="007E59A0">
        <w:rPr>
          <w:rFonts w:ascii="Times New Roman" w:hAnsi="Times New Roman"/>
          <w:color w:val="000000"/>
          <w:sz w:val="28"/>
          <w:szCs w:val="24"/>
          <w:vertAlign w:val="subscript"/>
        </w:rPr>
        <w:t>max</w:t>
      </w:r>
      <w:proofErr w:type="spellEnd"/>
      <w:r w:rsidRPr="007E59A0">
        <w:rPr>
          <w:rFonts w:ascii="Times New Roman" w:hAnsi="Times New Roman"/>
          <w:color w:val="000000"/>
          <w:sz w:val="28"/>
          <w:szCs w:val="24"/>
        </w:rPr>
        <w:t xml:space="preserve"> и среднего периода полувыведения </w:t>
      </w:r>
      <w:proofErr w:type="spellStart"/>
      <w:r w:rsidRPr="007E59A0">
        <w:rPr>
          <w:rFonts w:ascii="Times New Roman" w:hAnsi="Times New Roman"/>
          <w:color w:val="000000"/>
          <w:sz w:val="28"/>
          <w:szCs w:val="24"/>
        </w:rPr>
        <w:t>доксазозина</w:t>
      </w:r>
      <w:proofErr w:type="spellEnd"/>
      <w:r w:rsidRPr="007E59A0">
        <w:rPr>
          <w:rFonts w:ascii="Times New Roman" w:hAnsi="Times New Roman"/>
          <w:color w:val="000000"/>
          <w:sz w:val="28"/>
          <w:szCs w:val="24"/>
        </w:rPr>
        <w:t xml:space="preserve">. Увеличение средней AUC </w:t>
      </w:r>
      <w:proofErr w:type="spellStart"/>
      <w:r w:rsidRPr="007E59A0">
        <w:rPr>
          <w:rFonts w:ascii="Times New Roman" w:hAnsi="Times New Roman"/>
          <w:color w:val="000000"/>
          <w:sz w:val="28"/>
          <w:szCs w:val="24"/>
        </w:rPr>
        <w:t>доксазозина</w:t>
      </w:r>
      <w:proofErr w:type="spellEnd"/>
      <w:r w:rsidRPr="007E59A0">
        <w:rPr>
          <w:rFonts w:ascii="Times New Roman" w:hAnsi="Times New Roman"/>
          <w:color w:val="000000"/>
          <w:sz w:val="28"/>
          <w:szCs w:val="24"/>
        </w:rPr>
        <w:t xml:space="preserve"> с </w:t>
      </w:r>
      <w:proofErr w:type="spellStart"/>
      <w:r w:rsidRPr="007E59A0">
        <w:rPr>
          <w:rFonts w:ascii="Times New Roman" w:hAnsi="Times New Roman"/>
          <w:color w:val="000000"/>
          <w:sz w:val="28"/>
          <w:szCs w:val="24"/>
        </w:rPr>
        <w:t>циметидином</w:t>
      </w:r>
      <w:proofErr w:type="spellEnd"/>
      <w:r w:rsidRPr="007E59A0">
        <w:rPr>
          <w:rFonts w:ascii="Times New Roman" w:hAnsi="Times New Roman"/>
          <w:color w:val="000000"/>
          <w:sz w:val="28"/>
          <w:szCs w:val="24"/>
        </w:rPr>
        <w:t xml:space="preserve"> на 10% находится в пределах </w:t>
      </w:r>
      <w:proofErr w:type="spellStart"/>
      <w:r w:rsidRPr="007E59A0">
        <w:rPr>
          <w:rFonts w:ascii="Times New Roman" w:hAnsi="Times New Roman"/>
          <w:color w:val="000000"/>
          <w:sz w:val="28"/>
          <w:szCs w:val="24"/>
        </w:rPr>
        <w:t>межсубъектной</w:t>
      </w:r>
      <w:proofErr w:type="spellEnd"/>
      <w:r w:rsidRPr="007E59A0">
        <w:rPr>
          <w:rFonts w:ascii="Times New Roman" w:hAnsi="Times New Roman"/>
          <w:color w:val="000000"/>
          <w:sz w:val="28"/>
          <w:szCs w:val="24"/>
        </w:rPr>
        <w:t xml:space="preserve"> вариации (27%) от средней AUC для </w:t>
      </w:r>
      <w:proofErr w:type="spellStart"/>
      <w:r w:rsidRPr="007E59A0">
        <w:rPr>
          <w:rFonts w:ascii="Times New Roman" w:hAnsi="Times New Roman"/>
          <w:color w:val="000000"/>
          <w:sz w:val="28"/>
          <w:szCs w:val="24"/>
        </w:rPr>
        <w:t>доксазозина</w:t>
      </w:r>
      <w:proofErr w:type="spellEnd"/>
      <w:r w:rsidRPr="007E59A0">
        <w:rPr>
          <w:rFonts w:ascii="Times New Roman" w:hAnsi="Times New Roman"/>
          <w:color w:val="000000"/>
          <w:sz w:val="28"/>
          <w:szCs w:val="24"/>
        </w:rPr>
        <w:t xml:space="preserve"> с плацебо.</w:t>
      </w:r>
    </w:p>
    <w:p w14:paraId="0FFD1856" w14:textId="77777777" w:rsidR="00D43297" w:rsidRPr="00844CE8" w:rsidRDefault="00D43297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Специальные предупреждения</w:t>
      </w:r>
    </w:p>
    <w:p w14:paraId="7B9B44F9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E59A0">
        <w:rPr>
          <w:rFonts w:ascii="Times New Roman" w:hAnsi="Times New Roman"/>
          <w:i/>
          <w:sz w:val="28"/>
          <w:szCs w:val="28"/>
        </w:rPr>
        <w:t xml:space="preserve">Необходимо с осторожностью начинать терапию </w:t>
      </w:r>
      <w:proofErr w:type="spellStart"/>
      <w:r w:rsidRPr="007E59A0">
        <w:rPr>
          <w:rFonts w:ascii="Times New Roman" w:hAnsi="Times New Roman"/>
          <w:i/>
          <w:sz w:val="28"/>
          <w:szCs w:val="28"/>
        </w:rPr>
        <w:t>Докса-Дюрой</w:t>
      </w:r>
      <w:proofErr w:type="spellEnd"/>
      <w:r w:rsidRPr="007E59A0">
        <w:rPr>
          <w:rFonts w:ascii="Times New Roman" w:hAnsi="Times New Roman"/>
          <w:i/>
          <w:sz w:val="28"/>
          <w:szCs w:val="28"/>
        </w:rPr>
        <w:t xml:space="preserve"> </w:t>
      </w:r>
    </w:p>
    <w:p w14:paraId="0EB20B55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9A0">
        <w:rPr>
          <w:rFonts w:ascii="Times New Roman" w:hAnsi="Times New Roman"/>
          <w:sz w:val="28"/>
          <w:szCs w:val="28"/>
        </w:rPr>
        <w:t>В связи с альфа-</w:t>
      </w:r>
      <w:proofErr w:type="spellStart"/>
      <w:r w:rsidRPr="007E59A0">
        <w:rPr>
          <w:rFonts w:ascii="Times New Roman" w:hAnsi="Times New Roman"/>
          <w:sz w:val="28"/>
          <w:szCs w:val="28"/>
        </w:rPr>
        <w:t>адреноблокирующими</w:t>
      </w:r>
      <w:proofErr w:type="spellEnd"/>
      <w:r w:rsidRPr="007E59A0">
        <w:rPr>
          <w:rFonts w:ascii="Times New Roman" w:hAnsi="Times New Roman"/>
          <w:sz w:val="28"/>
          <w:szCs w:val="28"/>
        </w:rPr>
        <w:t xml:space="preserve"> свойствами </w:t>
      </w:r>
      <w:proofErr w:type="spellStart"/>
      <w:r w:rsidRPr="007E59A0">
        <w:rPr>
          <w:rFonts w:ascii="Times New Roman" w:hAnsi="Times New Roman"/>
          <w:sz w:val="28"/>
          <w:szCs w:val="28"/>
        </w:rPr>
        <w:t>доксазозина</w:t>
      </w:r>
      <w:proofErr w:type="spellEnd"/>
      <w:r w:rsidRPr="007E59A0">
        <w:rPr>
          <w:rFonts w:ascii="Times New Roman" w:hAnsi="Times New Roman"/>
          <w:sz w:val="28"/>
          <w:szCs w:val="28"/>
        </w:rPr>
        <w:t xml:space="preserve">, у пациентов может развиваться ортостатическая гипотензия, проявляющаяся головокружением и слабостью или, в редких случаях, потерей сознания (обмороком), особенно в начале терапии. В связи с этим, общепринятой клинической практикой является проведение мониторинга артериального давления в начале терапии, с целью сведения к минимуму вероятности развития постуральных эффектов. При назначении терапии любым эффективным альфа-адреноблокатором пациенту следует сообщить, как избежать симптомов постуральной гипотензии и какие меры предпринять в случае их развития. Пациента следует предупредить о необходимости избегать ситуаций, в которых возможно получение травмы в случае возникновения головокружения или слабости в начале терапии </w:t>
      </w:r>
      <w:proofErr w:type="spellStart"/>
      <w:r w:rsidRPr="007E59A0">
        <w:rPr>
          <w:rFonts w:ascii="Times New Roman" w:hAnsi="Times New Roman"/>
          <w:sz w:val="28"/>
          <w:szCs w:val="28"/>
        </w:rPr>
        <w:t>доксазозином</w:t>
      </w:r>
      <w:proofErr w:type="spellEnd"/>
      <w:r w:rsidRPr="007E59A0">
        <w:rPr>
          <w:rFonts w:ascii="Times New Roman" w:hAnsi="Times New Roman"/>
          <w:sz w:val="28"/>
          <w:szCs w:val="28"/>
        </w:rPr>
        <w:t>.</w:t>
      </w:r>
    </w:p>
    <w:p w14:paraId="5F696D8E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E59A0">
        <w:rPr>
          <w:rFonts w:ascii="Times New Roman" w:hAnsi="Times New Roman"/>
          <w:i/>
          <w:sz w:val="28"/>
          <w:szCs w:val="28"/>
        </w:rPr>
        <w:lastRenderedPageBreak/>
        <w:t>Применение у пациентов с острой сердечной патологией</w:t>
      </w:r>
    </w:p>
    <w:p w14:paraId="6A9CCAD5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9A0">
        <w:rPr>
          <w:rFonts w:ascii="Times New Roman" w:hAnsi="Times New Roman"/>
          <w:sz w:val="28"/>
          <w:szCs w:val="28"/>
        </w:rPr>
        <w:t xml:space="preserve">Как и при использовании сосудорасширяющих и антигипертензивных средств, необходимо </w:t>
      </w:r>
      <w:r w:rsidR="002A47D3" w:rsidRPr="007E59A0">
        <w:rPr>
          <w:rFonts w:ascii="Times New Roman" w:hAnsi="Times New Roman"/>
          <w:sz w:val="28"/>
          <w:szCs w:val="28"/>
        </w:rPr>
        <w:t>соблюдать осторожность</w:t>
      </w:r>
      <w:r w:rsidRPr="007E59A0">
        <w:rPr>
          <w:rFonts w:ascii="Times New Roman" w:hAnsi="Times New Roman"/>
          <w:sz w:val="28"/>
          <w:szCs w:val="28"/>
        </w:rPr>
        <w:t xml:space="preserve"> при назначении </w:t>
      </w:r>
      <w:proofErr w:type="spellStart"/>
      <w:r w:rsidRPr="007E59A0">
        <w:rPr>
          <w:rFonts w:ascii="Times New Roman" w:hAnsi="Times New Roman"/>
          <w:sz w:val="28"/>
          <w:szCs w:val="28"/>
        </w:rPr>
        <w:t>доксазозина</w:t>
      </w:r>
      <w:proofErr w:type="spellEnd"/>
      <w:r w:rsidRPr="007E59A0">
        <w:rPr>
          <w:rFonts w:ascii="Times New Roman" w:hAnsi="Times New Roman"/>
          <w:sz w:val="28"/>
          <w:szCs w:val="28"/>
        </w:rPr>
        <w:t xml:space="preserve"> пациентам со следующей острой сердечной патологией: </w:t>
      </w:r>
    </w:p>
    <w:p w14:paraId="1C1E3CF3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9A0">
        <w:rPr>
          <w:rFonts w:ascii="Times New Roman" w:hAnsi="Times New Roman"/>
          <w:sz w:val="28"/>
          <w:szCs w:val="28"/>
        </w:rPr>
        <w:t>-</w:t>
      </w:r>
      <w:r w:rsidR="00841D60">
        <w:rPr>
          <w:rFonts w:ascii="Times New Roman" w:hAnsi="Times New Roman"/>
          <w:sz w:val="28"/>
          <w:szCs w:val="28"/>
        </w:rPr>
        <w:t xml:space="preserve"> </w:t>
      </w:r>
      <w:r w:rsidRPr="007E59A0">
        <w:rPr>
          <w:rFonts w:ascii="Times New Roman" w:hAnsi="Times New Roman"/>
          <w:sz w:val="28"/>
          <w:szCs w:val="28"/>
        </w:rPr>
        <w:t xml:space="preserve">отек легких вследствие стеноза аортального или митрального клапанов; </w:t>
      </w:r>
    </w:p>
    <w:p w14:paraId="4F14FB83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9A0">
        <w:rPr>
          <w:rFonts w:ascii="Times New Roman" w:hAnsi="Times New Roman"/>
          <w:sz w:val="28"/>
          <w:szCs w:val="28"/>
        </w:rPr>
        <w:t>-</w:t>
      </w:r>
      <w:r w:rsidR="00841D60">
        <w:rPr>
          <w:rFonts w:ascii="Times New Roman" w:hAnsi="Times New Roman"/>
          <w:sz w:val="28"/>
          <w:szCs w:val="28"/>
        </w:rPr>
        <w:t xml:space="preserve"> </w:t>
      </w:r>
      <w:r w:rsidRPr="007E59A0">
        <w:rPr>
          <w:rFonts w:ascii="Times New Roman" w:hAnsi="Times New Roman"/>
          <w:sz w:val="28"/>
          <w:szCs w:val="28"/>
        </w:rPr>
        <w:t>сердечная недостаточность с высоким сердечным выбросом;</w:t>
      </w:r>
    </w:p>
    <w:p w14:paraId="7301A422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9A0">
        <w:rPr>
          <w:rFonts w:ascii="Times New Roman" w:hAnsi="Times New Roman"/>
          <w:sz w:val="28"/>
          <w:szCs w:val="28"/>
        </w:rPr>
        <w:t>-</w:t>
      </w:r>
      <w:r w:rsidR="00841D60">
        <w:rPr>
          <w:rFonts w:ascii="Times New Roman" w:hAnsi="Times New Roman"/>
          <w:sz w:val="28"/>
          <w:szCs w:val="28"/>
        </w:rPr>
        <w:t xml:space="preserve"> </w:t>
      </w:r>
      <w:r w:rsidRPr="007E59A0">
        <w:rPr>
          <w:rFonts w:ascii="Times New Roman" w:hAnsi="Times New Roman"/>
          <w:sz w:val="28"/>
          <w:szCs w:val="28"/>
        </w:rPr>
        <w:t>правосторонняя сердечная недостаточность вследствие тромбоэмболии легочной   артерии или наличия выпота в полости перикарда;</w:t>
      </w:r>
    </w:p>
    <w:p w14:paraId="21029A80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9A0">
        <w:rPr>
          <w:rFonts w:ascii="Times New Roman" w:hAnsi="Times New Roman"/>
          <w:sz w:val="28"/>
          <w:szCs w:val="28"/>
        </w:rPr>
        <w:t>-</w:t>
      </w:r>
      <w:r w:rsidR="00841D60">
        <w:rPr>
          <w:rFonts w:ascii="Times New Roman" w:hAnsi="Times New Roman"/>
          <w:sz w:val="28"/>
          <w:szCs w:val="28"/>
        </w:rPr>
        <w:t xml:space="preserve"> </w:t>
      </w:r>
      <w:r w:rsidRPr="007E59A0">
        <w:rPr>
          <w:rFonts w:ascii="Times New Roman" w:hAnsi="Times New Roman"/>
          <w:sz w:val="28"/>
          <w:szCs w:val="28"/>
        </w:rPr>
        <w:t xml:space="preserve">левожелудочковая сердечная недостаточность с низким давлением наполнения. </w:t>
      </w:r>
    </w:p>
    <w:p w14:paraId="7BEDD492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E59A0">
        <w:rPr>
          <w:rFonts w:ascii="Times New Roman" w:hAnsi="Times New Roman"/>
          <w:i/>
          <w:sz w:val="28"/>
          <w:szCs w:val="28"/>
        </w:rPr>
        <w:t xml:space="preserve">Применение при печеночной недостаточности </w:t>
      </w:r>
    </w:p>
    <w:p w14:paraId="6E00EE74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E59A0">
        <w:rPr>
          <w:rFonts w:ascii="Times New Roman" w:hAnsi="Times New Roman"/>
          <w:sz w:val="28"/>
          <w:szCs w:val="28"/>
        </w:rPr>
        <w:t>Доксазозин</w:t>
      </w:r>
      <w:proofErr w:type="spellEnd"/>
      <w:r w:rsidRPr="007E59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59A0">
        <w:rPr>
          <w:rFonts w:ascii="Times New Roman" w:hAnsi="Times New Roman"/>
          <w:sz w:val="28"/>
          <w:szCs w:val="28"/>
        </w:rPr>
        <w:t>метаболизируется</w:t>
      </w:r>
      <w:proofErr w:type="spellEnd"/>
      <w:r w:rsidRPr="007E59A0">
        <w:rPr>
          <w:rFonts w:ascii="Times New Roman" w:hAnsi="Times New Roman"/>
          <w:sz w:val="28"/>
          <w:szCs w:val="28"/>
        </w:rPr>
        <w:t xml:space="preserve"> в печени, следовательно, препарат следует применять с особой осторожностью у пациентов с признаками нарушения функции печени. </w:t>
      </w:r>
    </w:p>
    <w:p w14:paraId="34C8DD70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9A0">
        <w:rPr>
          <w:rFonts w:ascii="Times New Roman" w:hAnsi="Times New Roman"/>
          <w:sz w:val="28"/>
          <w:szCs w:val="28"/>
        </w:rPr>
        <w:t xml:space="preserve">Имеются лишь ограниченные данные о пациентах с нарушением функции печени и о влиянии препаратов, влияющих на метаболизм в печени (например, </w:t>
      </w:r>
      <w:proofErr w:type="spellStart"/>
      <w:r w:rsidRPr="007E59A0">
        <w:rPr>
          <w:rFonts w:ascii="Times New Roman" w:hAnsi="Times New Roman"/>
          <w:sz w:val="28"/>
          <w:szCs w:val="28"/>
        </w:rPr>
        <w:t>циметидин</w:t>
      </w:r>
      <w:proofErr w:type="spellEnd"/>
      <w:r w:rsidRPr="007E59A0">
        <w:rPr>
          <w:rFonts w:ascii="Times New Roman" w:hAnsi="Times New Roman"/>
          <w:sz w:val="28"/>
          <w:szCs w:val="28"/>
        </w:rPr>
        <w:t>). Так как отсутствует опыт клинического применения препарата у пациентов с тяжелым нарушением функции печени, его использование у данных пациентов не рекомендуется.</w:t>
      </w:r>
      <w:r w:rsidRPr="007E59A0" w:rsidDel="0052757C">
        <w:rPr>
          <w:rFonts w:ascii="Times New Roman" w:hAnsi="Times New Roman"/>
          <w:sz w:val="28"/>
          <w:szCs w:val="28"/>
        </w:rPr>
        <w:t xml:space="preserve"> </w:t>
      </w:r>
    </w:p>
    <w:p w14:paraId="18E3F0ED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9A0">
        <w:rPr>
          <w:rFonts w:ascii="Times New Roman" w:hAnsi="Times New Roman"/>
          <w:i/>
          <w:sz w:val="28"/>
          <w:szCs w:val="28"/>
        </w:rPr>
        <w:t xml:space="preserve">Применение с ингибиторами </w:t>
      </w:r>
      <w:proofErr w:type="spellStart"/>
      <w:r w:rsidRPr="007E59A0">
        <w:rPr>
          <w:rFonts w:ascii="Times New Roman" w:hAnsi="Times New Roman"/>
          <w:i/>
          <w:sz w:val="28"/>
          <w:szCs w:val="28"/>
        </w:rPr>
        <w:t>фосфодиэстеразы</w:t>
      </w:r>
      <w:proofErr w:type="spellEnd"/>
      <w:r w:rsidRPr="007E59A0">
        <w:rPr>
          <w:rFonts w:ascii="Times New Roman" w:hAnsi="Times New Roman"/>
          <w:i/>
          <w:sz w:val="28"/>
          <w:szCs w:val="28"/>
        </w:rPr>
        <w:t xml:space="preserve"> 5-го типа</w:t>
      </w:r>
      <w:r w:rsidRPr="007E59A0">
        <w:rPr>
          <w:rFonts w:ascii="Times New Roman" w:hAnsi="Times New Roman"/>
          <w:sz w:val="28"/>
          <w:szCs w:val="28"/>
        </w:rPr>
        <w:t xml:space="preserve"> </w:t>
      </w:r>
    </w:p>
    <w:p w14:paraId="7B9E6266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9A0">
        <w:rPr>
          <w:rFonts w:ascii="Times New Roman" w:hAnsi="Times New Roman"/>
          <w:sz w:val="28"/>
          <w:szCs w:val="28"/>
        </w:rPr>
        <w:t xml:space="preserve">Одновременное применение </w:t>
      </w:r>
      <w:proofErr w:type="spellStart"/>
      <w:r w:rsidRPr="007E59A0">
        <w:rPr>
          <w:rFonts w:ascii="Times New Roman" w:hAnsi="Times New Roman"/>
          <w:sz w:val="28"/>
          <w:szCs w:val="28"/>
        </w:rPr>
        <w:t>доксазозина</w:t>
      </w:r>
      <w:proofErr w:type="spellEnd"/>
      <w:r w:rsidRPr="007E59A0">
        <w:rPr>
          <w:rFonts w:ascii="Times New Roman" w:hAnsi="Times New Roman"/>
          <w:sz w:val="28"/>
          <w:szCs w:val="28"/>
        </w:rPr>
        <w:t xml:space="preserve"> с ингибиторами </w:t>
      </w:r>
      <w:proofErr w:type="spellStart"/>
      <w:r w:rsidRPr="007E59A0">
        <w:rPr>
          <w:rFonts w:ascii="Times New Roman" w:hAnsi="Times New Roman"/>
          <w:sz w:val="28"/>
          <w:szCs w:val="28"/>
        </w:rPr>
        <w:t>фосфодиэстеразы</w:t>
      </w:r>
      <w:proofErr w:type="spellEnd"/>
      <w:r w:rsidRPr="007E59A0">
        <w:rPr>
          <w:rFonts w:ascii="Times New Roman" w:hAnsi="Times New Roman"/>
          <w:sz w:val="28"/>
          <w:szCs w:val="28"/>
        </w:rPr>
        <w:t xml:space="preserve"> 5-го типа (такими как </w:t>
      </w:r>
      <w:proofErr w:type="spellStart"/>
      <w:r w:rsidRPr="007E59A0">
        <w:rPr>
          <w:rFonts w:ascii="Times New Roman" w:hAnsi="Times New Roman"/>
          <w:sz w:val="28"/>
          <w:szCs w:val="28"/>
        </w:rPr>
        <w:t>силденафил</w:t>
      </w:r>
      <w:proofErr w:type="spellEnd"/>
      <w:r w:rsidRPr="007E59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E59A0">
        <w:rPr>
          <w:rFonts w:ascii="Times New Roman" w:hAnsi="Times New Roman"/>
          <w:sz w:val="28"/>
          <w:szCs w:val="28"/>
        </w:rPr>
        <w:t>тадалафил</w:t>
      </w:r>
      <w:proofErr w:type="spellEnd"/>
      <w:r w:rsidRPr="007E59A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7E59A0">
        <w:rPr>
          <w:rFonts w:ascii="Times New Roman" w:hAnsi="Times New Roman"/>
          <w:sz w:val="28"/>
          <w:szCs w:val="28"/>
        </w:rPr>
        <w:t>варденафил</w:t>
      </w:r>
      <w:proofErr w:type="spellEnd"/>
      <w:r w:rsidRPr="007E59A0">
        <w:rPr>
          <w:rFonts w:ascii="Times New Roman" w:hAnsi="Times New Roman"/>
          <w:sz w:val="28"/>
          <w:szCs w:val="28"/>
        </w:rPr>
        <w:t xml:space="preserve">) следует проводить с осторожностью, поскольку обе группы препаратов обладают сосудорасширяющим действием и могут приводить к развитию симптоматической гипотензии у некоторых пациентов. Для уменьшения риска развития ортостатической гипотензии рекомендуется начинать лечение ингибиторами </w:t>
      </w:r>
      <w:proofErr w:type="spellStart"/>
      <w:r w:rsidRPr="007E59A0">
        <w:rPr>
          <w:rFonts w:ascii="Times New Roman" w:hAnsi="Times New Roman"/>
          <w:sz w:val="28"/>
          <w:szCs w:val="28"/>
        </w:rPr>
        <w:t>фосфодиэстеразы</w:t>
      </w:r>
      <w:proofErr w:type="spellEnd"/>
      <w:r w:rsidRPr="007E59A0">
        <w:rPr>
          <w:rFonts w:ascii="Times New Roman" w:hAnsi="Times New Roman"/>
          <w:sz w:val="28"/>
          <w:szCs w:val="28"/>
        </w:rPr>
        <w:t xml:space="preserve"> 5 типа только после стабилизации гемодинамики на фоне терапии альфа-адреноблокатором. Рекомендуется начинать лечение ингибитором </w:t>
      </w:r>
      <w:proofErr w:type="spellStart"/>
      <w:r w:rsidRPr="007E59A0">
        <w:rPr>
          <w:rFonts w:ascii="Times New Roman" w:hAnsi="Times New Roman"/>
          <w:sz w:val="28"/>
          <w:szCs w:val="28"/>
        </w:rPr>
        <w:t>фосфодиэстеразы</w:t>
      </w:r>
      <w:proofErr w:type="spellEnd"/>
      <w:r w:rsidRPr="007E59A0">
        <w:rPr>
          <w:rFonts w:ascii="Times New Roman" w:hAnsi="Times New Roman"/>
          <w:sz w:val="28"/>
          <w:szCs w:val="28"/>
        </w:rPr>
        <w:t xml:space="preserve"> 5 типа в минимальной возможной дозе, с 6-часовым интервалом относительно приема </w:t>
      </w:r>
      <w:proofErr w:type="spellStart"/>
      <w:r w:rsidRPr="007E59A0">
        <w:rPr>
          <w:rFonts w:ascii="Times New Roman" w:hAnsi="Times New Roman"/>
          <w:sz w:val="28"/>
          <w:szCs w:val="28"/>
        </w:rPr>
        <w:t>доксазозина</w:t>
      </w:r>
      <w:proofErr w:type="spellEnd"/>
      <w:r w:rsidRPr="007E59A0">
        <w:rPr>
          <w:rFonts w:ascii="Times New Roman" w:hAnsi="Times New Roman"/>
          <w:sz w:val="28"/>
          <w:szCs w:val="28"/>
        </w:rPr>
        <w:t xml:space="preserve">. Никаких исследований лекарственных форм </w:t>
      </w:r>
      <w:proofErr w:type="spellStart"/>
      <w:r w:rsidRPr="007E59A0">
        <w:rPr>
          <w:rFonts w:ascii="Times New Roman" w:hAnsi="Times New Roman"/>
          <w:sz w:val="28"/>
          <w:szCs w:val="28"/>
        </w:rPr>
        <w:t>доксазозина</w:t>
      </w:r>
      <w:proofErr w:type="spellEnd"/>
      <w:r w:rsidRPr="007E59A0">
        <w:rPr>
          <w:rFonts w:ascii="Times New Roman" w:hAnsi="Times New Roman"/>
          <w:sz w:val="28"/>
          <w:szCs w:val="28"/>
        </w:rPr>
        <w:t xml:space="preserve"> с продленным высвобождением не проводилось.</w:t>
      </w:r>
    </w:p>
    <w:p w14:paraId="0631ED00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7E59A0">
        <w:rPr>
          <w:rFonts w:ascii="Times New Roman" w:hAnsi="Times New Roman"/>
          <w:i/>
          <w:iCs/>
          <w:sz w:val="28"/>
          <w:szCs w:val="28"/>
        </w:rPr>
        <w:t>Применение у пациентов с почечной недостаточностью</w:t>
      </w:r>
    </w:p>
    <w:p w14:paraId="445DDBE9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9A0">
        <w:rPr>
          <w:rFonts w:ascii="Times New Roman" w:hAnsi="Times New Roman"/>
          <w:sz w:val="28"/>
          <w:szCs w:val="28"/>
        </w:rPr>
        <w:t xml:space="preserve">Нет данных о том, что </w:t>
      </w:r>
      <w:proofErr w:type="spellStart"/>
      <w:r w:rsidRPr="007E59A0">
        <w:rPr>
          <w:rFonts w:ascii="Times New Roman" w:hAnsi="Times New Roman"/>
          <w:sz w:val="28"/>
          <w:szCs w:val="28"/>
        </w:rPr>
        <w:t>Докса-Дюра</w:t>
      </w:r>
      <w:proofErr w:type="spellEnd"/>
      <w:r w:rsidRPr="007E59A0">
        <w:rPr>
          <w:rFonts w:ascii="Times New Roman" w:hAnsi="Times New Roman"/>
          <w:sz w:val="28"/>
          <w:szCs w:val="28"/>
        </w:rPr>
        <w:t xml:space="preserve"> усугубляет нарушение функции почек. Однако введение и коррекция дозы должны проводиться с большой осторожностью.</w:t>
      </w:r>
    </w:p>
    <w:p w14:paraId="5FCA5B59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9A0">
        <w:rPr>
          <w:rFonts w:ascii="Times New Roman" w:hAnsi="Times New Roman"/>
          <w:i/>
          <w:sz w:val="28"/>
          <w:szCs w:val="28"/>
        </w:rPr>
        <w:t>Применение у пациентов, которым планируется проведение хирургического вмешательства по поводу катаракты</w:t>
      </w:r>
      <w:r w:rsidRPr="007E59A0">
        <w:rPr>
          <w:rFonts w:ascii="Times New Roman" w:hAnsi="Times New Roman"/>
          <w:sz w:val="28"/>
          <w:szCs w:val="28"/>
        </w:rPr>
        <w:t xml:space="preserve"> </w:t>
      </w:r>
    </w:p>
    <w:p w14:paraId="711F6023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9A0">
        <w:rPr>
          <w:rFonts w:ascii="Times New Roman" w:hAnsi="Times New Roman"/>
          <w:sz w:val="28"/>
          <w:szCs w:val="28"/>
        </w:rPr>
        <w:t xml:space="preserve">Отмечался </w:t>
      </w:r>
      <w:proofErr w:type="spellStart"/>
      <w:r w:rsidRPr="007E59A0">
        <w:rPr>
          <w:rFonts w:ascii="Times New Roman" w:hAnsi="Times New Roman"/>
          <w:sz w:val="28"/>
          <w:szCs w:val="28"/>
        </w:rPr>
        <w:t>интраоперационный</w:t>
      </w:r>
      <w:proofErr w:type="spellEnd"/>
      <w:r w:rsidRPr="007E59A0">
        <w:rPr>
          <w:rFonts w:ascii="Times New Roman" w:hAnsi="Times New Roman"/>
          <w:sz w:val="28"/>
          <w:szCs w:val="28"/>
        </w:rPr>
        <w:t xml:space="preserve"> синдром </w:t>
      </w:r>
      <w:proofErr w:type="spellStart"/>
      <w:r w:rsidRPr="007E59A0">
        <w:rPr>
          <w:rFonts w:ascii="Times New Roman" w:hAnsi="Times New Roman"/>
          <w:sz w:val="28"/>
          <w:szCs w:val="28"/>
        </w:rPr>
        <w:t>атоничной</w:t>
      </w:r>
      <w:proofErr w:type="spellEnd"/>
      <w:r w:rsidRPr="007E59A0">
        <w:rPr>
          <w:rFonts w:ascii="Times New Roman" w:hAnsi="Times New Roman"/>
          <w:sz w:val="28"/>
          <w:szCs w:val="28"/>
        </w:rPr>
        <w:t xml:space="preserve"> радужной оболочки (вариант синдрома узкого зрачка) во время хирургического вмешательства по поводу катаракты у некоторых пациентов, получающих или ранее получавших лечение </w:t>
      </w:r>
      <w:proofErr w:type="spellStart"/>
      <w:r w:rsidRPr="007E59A0">
        <w:rPr>
          <w:rFonts w:ascii="Times New Roman" w:hAnsi="Times New Roman"/>
          <w:sz w:val="28"/>
          <w:szCs w:val="28"/>
        </w:rPr>
        <w:t>тамсулозином</w:t>
      </w:r>
      <w:proofErr w:type="spellEnd"/>
      <w:r w:rsidRPr="007E59A0">
        <w:rPr>
          <w:rFonts w:ascii="Times New Roman" w:hAnsi="Times New Roman"/>
          <w:sz w:val="28"/>
          <w:szCs w:val="28"/>
        </w:rPr>
        <w:t xml:space="preserve">. Поступали также отдельные сообщения о развитии данного явления при применении других </w:t>
      </w:r>
      <w:r w:rsidRPr="007E59A0">
        <w:rPr>
          <w:rFonts w:ascii="Times New Roman" w:hAnsi="Times New Roman"/>
          <w:sz w:val="28"/>
          <w:szCs w:val="28"/>
        </w:rPr>
        <w:lastRenderedPageBreak/>
        <w:t xml:space="preserve">блокаторов α1-адренорецепторов; не исключена возможность его класс-специфического характера. Поскольку </w:t>
      </w:r>
      <w:proofErr w:type="spellStart"/>
      <w:r w:rsidRPr="007E59A0">
        <w:rPr>
          <w:rFonts w:ascii="Times New Roman" w:hAnsi="Times New Roman"/>
          <w:sz w:val="28"/>
          <w:szCs w:val="28"/>
        </w:rPr>
        <w:t>интраоперационный</w:t>
      </w:r>
      <w:proofErr w:type="spellEnd"/>
      <w:r w:rsidRPr="007E59A0">
        <w:rPr>
          <w:rFonts w:ascii="Times New Roman" w:hAnsi="Times New Roman"/>
          <w:sz w:val="28"/>
          <w:szCs w:val="28"/>
        </w:rPr>
        <w:t xml:space="preserve"> синдром </w:t>
      </w:r>
      <w:proofErr w:type="spellStart"/>
      <w:r w:rsidRPr="007E59A0">
        <w:rPr>
          <w:rFonts w:ascii="Times New Roman" w:hAnsi="Times New Roman"/>
          <w:sz w:val="28"/>
          <w:szCs w:val="28"/>
        </w:rPr>
        <w:t>атоничной</w:t>
      </w:r>
      <w:proofErr w:type="spellEnd"/>
      <w:r w:rsidRPr="007E59A0">
        <w:rPr>
          <w:rFonts w:ascii="Times New Roman" w:hAnsi="Times New Roman"/>
          <w:sz w:val="28"/>
          <w:szCs w:val="28"/>
        </w:rPr>
        <w:t xml:space="preserve"> радужной оболочки может приводить к повышению частоты процедурных осложнений при проведении оперативного вмешательства по поводу катаракты, о текущем или недавнем применении блокаторов α</w:t>
      </w:r>
      <w:r w:rsidRPr="007E59A0">
        <w:rPr>
          <w:rFonts w:ascii="Times New Roman" w:hAnsi="Times New Roman"/>
          <w:sz w:val="28"/>
          <w:szCs w:val="28"/>
          <w:vertAlign w:val="subscript"/>
        </w:rPr>
        <w:t>1</w:t>
      </w:r>
      <w:r w:rsidRPr="007E59A0">
        <w:rPr>
          <w:rFonts w:ascii="Times New Roman" w:hAnsi="Times New Roman"/>
          <w:sz w:val="28"/>
          <w:szCs w:val="28"/>
        </w:rPr>
        <w:t>-адренорецепторов следует известить хирурга-офтальмолога до начала операции.</w:t>
      </w:r>
    </w:p>
    <w:p w14:paraId="5BB813C0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9A0">
        <w:rPr>
          <w:rFonts w:ascii="Times New Roman" w:hAnsi="Times New Roman"/>
          <w:sz w:val="28"/>
          <w:szCs w:val="28"/>
        </w:rPr>
        <w:t xml:space="preserve">Средний конечный период полувыведения </w:t>
      </w:r>
      <w:proofErr w:type="spellStart"/>
      <w:r w:rsidRPr="007E59A0">
        <w:rPr>
          <w:rFonts w:ascii="Times New Roman" w:hAnsi="Times New Roman"/>
          <w:sz w:val="28"/>
          <w:szCs w:val="28"/>
        </w:rPr>
        <w:t>доксазозина</w:t>
      </w:r>
      <w:proofErr w:type="spellEnd"/>
      <w:r w:rsidRPr="007E59A0">
        <w:rPr>
          <w:rFonts w:ascii="Times New Roman" w:hAnsi="Times New Roman"/>
          <w:sz w:val="28"/>
          <w:szCs w:val="28"/>
        </w:rPr>
        <w:t xml:space="preserve"> составляет 22 часа. Он может быть продлен у пациентов с застойной сердечной недостаточностью. Возможно, потребуется замедлить скорость корректировки дозы.</w:t>
      </w:r>
    </w:p>
    <w:p w14:paraId="3FDAA276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9A0">
        <w:rPr>
          <w:rFonts w:ascii="Times New Roman" w:hAnsi="Times New Roman"/>
          <w:sz w:val="28"/>
          <w:szCs w:val="28"/>
        </w:rPr>
        <w:t xml:space="preserve">У некоторых пациентов с левожелудочковой недостаточностью снижение наполнения левого желудочка, связанное с энергичной терапией, может привести к значительному снижению сердечного выброса и системного артериального давления после введения </w:t>
      </w:r>
      <w:proofErr w:type="spellStart"/>
      <w:r w:rsidRPr="007E59A0">
        <w:rPr>
          <w:rFonts w:ascii="Times New Roman" w:hAnsi="Times New Roman"/>
          <w:sz w:val="28"/>
          <w:szCs w:val="28"/>
        </w:rPr>
        <w:t>доксазозина</w:t>
      </w:r>
      <w:proofErr w:type="spellEnd"/>
      <w:r w:rsidRPr="007E59A0">
        <w:rPr>
          <w:rFonts w:ascii="Times New Roman" w:hAnsi="Times New Roman"/>
          <w:sz w:val="28"/>
          <w:szCs w:val="28"/>
        </w:rPr>
        <w:t>. Эти эффекты следует учитывать при назначении терапии и постоянной корректировке применяемой дозы.</w:t>
      </w:r>
    </w:p>
    <w:p w14:paraId="4197706B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E59A0">
        <w:rPr>
          <w:rFonts w:ascii="Times New Roman" w:hAnsi="Times New Roman"/>
          <w:i/>
          <w:sz w:val="28"/>
          <w:szCs w:val="28"/>
        </w:rPr>
        <w:t>Приапизм</w:t>
      </w:r>
    </w:p>
    <w:p w14:paraId="69C093C2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9A0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7E59A0">
        <w:rPr>
          <w:rFonts w:ascii="Times New Roman" w:hAnsi="Times New Roman"/>
          <w:sz w:val="28"/>
          <w:szCs w:val="28"/>
        </w:rPr>
        <w:t>постмаркетинговом</w:t>
      </w:r>
      <w:proofErr w:type="spellEnd"/>
      <w:r w:rsidRPr="007E59A0">
        <w:rPr>
          <w:rFonts w:ascii="Times New Roman" w:hAnsi="Times New Roman"/>
          <w:sz w:val="28"/>
          <w:szCs w:val="28"/>
        </w:rPr>
        <w:t xml:space="preserve"> периоде при приеме некоторых альфа-1 блокаторов, включая </w:t>
      </w:r>
      <w:proofErr w:type="spellStart"/>
      <w:r w:rsidRPr="007E59A0">
        <w:rPr>
          <w:rFonts w:ascii="Times New Roman" w:hAnsi="Times New Roman"/>
          <w:sz w:val="28"/>
          <w:szCs w:val="28"/>
        </w:rPr>
        <w:t>доксазозин</w:t>
      </w:r>
      <w:proofErr w:type="spellEnd"/>
      <w:r w:rsidRPr="007E59A0">
        <w:rPr>
          <w:rFonts w:ascii="Times New Roman" w:hAnsi="Times New Roman"/>
          <w:sz w:val="28"/>
          <w:szCs w:val="28"/>
        </w:rPr>
        <w:t>, сообщалось о явлениях приапизма и продолжительной эрекции. Если приапизм не лечить сразу, то это может привести к повреждению тканей полового члена и постоянной потере потенции, поэтому пациент должен немедленно обратиться за медицинской помощью.</w:t>
      </w:r>
    </w:p>
    <w:p w14:paraId="1BF15FFB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E59A0">
        <w:rPr>
          <w:rFonts w:ascii="Times New Roman" w:hAnsi="Times New Roman"/>
          <w:i/>
          <w:sz w:val="28"/>
          <w:szCs w:val="28"/>
        </w:rPr>
        <w:t>Рак предстательной железы</w:t>
      </w:r>
    </w:p>
    <w:p w14:paraId="15FBE63F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9A0">
        <w:rPr>
          <w:rFonts w:ascii="Times New Roman" w:hAnsi="Times New Roman"/>
          <w:sz w:val="28"/>
          <w:szCs w:val="28"/>
        </w:rPr>
        <w:t xml:space="preserve">Для рака предстательной железы характерны многие из симптомов, присущих ДГПЖ, и эти два заболевания часто встречаются вместе. В связи с этим, до начала лечения препаратом </w:t>
      </w:r>
      <w:proofErr w:type="spellStart"/>
      <w:r w:rsidRPr="007E59A0">
        <w:rPr>
          <w:rFonts w:ascii="Times New Roman" w:hAnsi="Times New Roman"/>
          <w:sz w:val="28"/>
          <w:szCs w:val="28"/>
        </w:rPr>
        <w:t>Докса-Дюра</w:t>
      </w:r>
      <w:proofErr w:type="spellEnd"/>
      <w:r w:rsidRPr="007E59A0">
        <w:rPr>
          <w:rFonts w:ascii="Times New Roman" w:hAnsi="Times New Roman"/>
          <w:sz w:val="28"/>
          <w:szCs w:val="28"/>
        </w:rPr>
        <w:t xml:space="preserve"> следует исключить рак предстательной железы. </w:t>
      </w:r>
    </w:p>
    <w:p w14:paraId="7BBCABFE" w14:textId="77777777" w:rsidR="00D43297" w:rsidRDefault="00D43297" w:rsidP="00844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44CE8">
        <w:rPr>
          <w:rFonts w:ascii="Times New Roman" w:hAnsi="Times New Roman"/>
          <w:i/>
          <w:sz w:val="28"/>
          <w:szCs w:val="28"/>
        </w:rPr>
        <w:t>Во время беременности или лактации</w:t>
      </w:r>
    </w:p>
    <w:p w14:paraId="101F1674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E59A0">
        <w:rPr>
          <w:rFonts w:ascii="Times New Roman" w:hAnsi="Times New Roman"/>
          <w:iCs/>
          <w:sz w:val="28"/>
          <w:szCs w:val="28"/>
        </w:rPr>
        <w:t xml:space="preserve">Так как отсутствует опыт полноценных и хорошо контролируемых исследований у беременных женщин, безопасность применения </w:t>
      </w:r>
      <w:proofErr w:type="spellStart"/>
      <w:r w:rsidRPr="007E59A0">
        <w:rPr>
          <w:rFonts w:ascii="Times New Roman" w:hAnsi="Times New Roman"/>
          <w:iCs/>
          <w:sz w:val="28"/>
          <w:szCs w:val="28"/>
        </w:rPr>
        <w:t>Докса-Дюры</w:t>
      </w:r>
      <w:proofErr w:type="spellEnd"/>
      <w:r w:rsidRPr="007E59A0">
        <w:rPr>
          <w:rFonts w:ascii="Times New Roman" w:hAnsi="Times New Roman"/>
          <w:iCs/>
          <w:sz w:val="28"/>
          <w:szCs w:val="28"/>
        </w:rPr>
        <w:t xml:space="preserve"> при артериальной гипертензии в период беременности не установлена. Соответственно, применение </w:t>
      </w:r>
      <w:proofErr w:type="spellStart"/>
      <w:r w:rsidRPr="007E59A0">
        <w:rPr>
          <w:rFonts w:ascii="Times New Roman" w:hAnsi="Times New Roman"/>
          <w:iCs/>
          <w:sz w:val="28"/>
          <w:szCs w:val="28"/>
        </w:rPr>
        <w:t>Докса-Дюры</w:t>
      </w:r>
      <w:proofErr w:type="spellEnd"/>
      <w:r w:rsidRPr="007E59A0">
        <w:rPr>
          <w:rFonts w:ascii="Times New Roman" w:hAnsi="Times New Roman"/>
          <w:iCs/>
          <w:sz w:val="28"/>
          <w:szCs w:val="28"/>
        </w:rPr>
        <w:t xml:space="preserve"> допустимо только лишь в том случае, если, по мнению врача, ожидаемое преимущество перевешивает потенциальный риск. Хотя в исследованиях на животных не было отмечено тератогенного эффекта препарата, при его использовании в крайне высоких дозах у животных отмечалось снижение выживаемости плодов. </w:t>
      </w:r>
    </w:p>
    <w:p w14:paraId="13AD1844" w14:textId="77777777" w:rsidR="007E59A0" w:rsidRPr="007E59A0" w:rsidRDefault="007E59A0" w:rsidP="00844CE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E59A0">
        <w:rPr>
          <w:rFonts w:ascii="Times New Roman" w:hAnsi="Times New Roman"/>
          <w:iCs/>
          <w:sz w:val="28"/>
          <w:szCs w:val="28"/>
        </w:rPr>
        <w:t xml:space="preserve">Было показано, что экскреция </w:t>
      </w:r>
      <w:proofErr w:type="spellStart"/>
      <w:r w:rsidRPr="007E59A0">
        <w:rPr>
          <w:rFonts w:ascii="Times New Roman" w:hAnsi="Times New Roman"/>
          <w:iCs/>
          <w:sz w:val="28"/>
          <w:szCs w:val="28"/>
        </w:rPr>
        <w:t>доксазозина</w:t>
      </w:r>
      <w:proofErr w:type="spellEnd"/>
      <w:r w:rsidRPr="007E59A0">
        <w:rPr>
          <w:rFonts w:ascii="Times New Roman" w:hAnsi="Times New Roman"/>
          <w:iCs/>
          <w:sz w:val="28"/>
          <w:szCs w:val="28"/>
        </w:rPr>
        <w:t xml:space="preserve"> с грудным молоком была очень низкой (менее 1%), однако данные у человека очень ограничены. Риск для новорожденного или младенца не может быть исключен, соответственно, применение </w:t>
      </w:r>
      <w:proofErr w:type="spellStart"/>
      <w:r w:rsidRPr="007E59A0">
        <w:rPr>
          <w:rFonts w:ascii="Times New Roman" w:hAnsi="Times New Roman"/>
          <w:iCs/>
          <w:sz w:val="28"/>
          <w:szCs w:val="28"/>
        </w:rPr>
        <w:t>Докса-Дюры</w:t>
      </w:r>
      <w:proofErr w:type="spellEnd"/>
      <w:r w:rsidRPr="007E59A0">
        <w:rPr>
          <w:rFonts w:ascii="Times New Roman" w:hAnsi="Times New Roman"/>
          <w:iCs/>
          <w:sz w:val="28"/>
          <w:szCs w:val="28"/>
        </w:rPr>
        <w:t xml:space="preserve"> допустимо только лишь в том случае, если, по </w:t>
      </w:r>
      <w:r w:rsidRPr="007E59A0">
        <w:rPr>
          <w:rFonts w:ascii="Times New Roman" w:hAnsi="Times New Roman"/>
          <w:iCs/>
          <w:sz w:val="28"/>
          <w:szCs w:val="28"/>
        </w:rPr>
        <w:lastRenderedPageBreak/>
        <w:t>мнению врача, ожидаемое преимущество перевешивает потенциальный риск.</w:t>
      </w:r>
    </w:p>
    <w:p w14:paraId="72889E0D" w14:textId="77777777" w:rsidR="00FA4F7C" w:rsidRPr="00844CE8" w:rsidRDefault="00FA4F7C" w:rsidP="00844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44CE8">
        <w:rPr>
          <w:rFonts w:ascii="Times New Roman" w:hAnsi="Times New Roman"/>
          <w:i/>
          <w:sz w:val="28"/>
          <w:szCs w:val="28"/>
        </w:rPr>
        <w:t>Особенности влияния препарата на способность управлять транспортным средством или потенциально опасными механизмами</w:t>
      </w:r>
    </w:p>
    <w:p w14:paraId="7E243F25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E59A0">
        <w:rPr>
          <w:rFonts w:ascii="Times New Roman" w:eastAsia="Times New Roman" w:hAnsi="Times New Roman"/>
          <w:bCs/>
          <w:sz w:val="28"/>
          <w:szCs w:val="28"/>
          <w:lang w:eastAsia="ru-RU"/>
        </w:rPr>
        <w:t>Способность управлять автомобилем и механизмами может ухудшаться, особенно в начале лечения.</w:t>
      </w:r>
    </w:p>
    <w:p w14:paraId="4F977A55" w14:textId="77777777" w:rsidR="007E59A0" w:rsidRPr="00844CE8" w:rsidRDefault="007E59A0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13CED84" w14:textId="77777777" w:rsidR="00DB406A" w:rsidRPr="00844CE8" w:rsidRDefault="00DB406A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Рекомендации по применению</w:t>
      </w:r>
    </w:p>
    <w:p w14:paraId="1970A43E" w14:textId="77777777" w:rsidR="005C4B12" w:rsidRPr="00844CE8" w:rsidRDefault="00DB406A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bookmarkStart w:id="1" w:name="2175220274"/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Режим дозирования</w:t>
      </w:r>
      <w:r w:rsidR="00617843"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14:paraId="11599659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bookmarkStart w:id="2" w:name="2175220275"/>
      <w:bookmarkEnd w:id="1"/>
      <w:r w:rsidRPr="007E59A0">
        <w:rPr>
          <w:rFonts w:ascii="Times New Roman" w:eastAsia="Times New Roman" w:hAnsi="Times New Roman"/>
          <w:sz w:val="28"/>
          <w:szCs w:val="32"/>
          <w:lang w:eastAsia="ru-RU"/>
        </w:rPr>
        <w:t xml:space="preserve">Начальная доза при лечении </w:t>
      </w:r>
      <w:r w:rsidRPr="007E59A0">
        <w:rPr>
          <w:rFonts w:ascii="Times New Roman" w:eastAsia="Times New Roman" w:hAnsi="Times New Roman"/>
          <w:i/>
          <w:sz w:val="28"/>
          <w:szCs w:val="32"/>
          <w:lang w:eastAsia="ru-RU"/>
        </w:rPr>
        <w:t xml:space="preserve">доброкачественной гиперплазии предстательной железы </w:t>
      </w:r>
      <w:r w:rsidRPr="007E59A0">
        <w:rPr>
          <w:rFonts w:ascii="Times New Roman" w:eastAsia="Times New Roman" w:hAnsi="Times New Roman"/>
          <w:sz w:val="28"/>
          <w:szCs w:val="32"/>
          <w:lang w:eastAsia="ru-RU"/>
        </w:rPr>
        <w:t xml:space="preserve">составляет 1 мг (1/2 таблетки </w:t>
      </w:r>
      <w:proofErr w:type="spellStart"/>
      <w:r w:rsidRPr="007E59A0">
        <w:rPr>
          <w:rFonts w:ascii="Times New Roman" w:eastAsia="Times New Roman" w:hAnsi="Times New Roman"/>
          <w:sz w:val="28"/>
          <w:szCs w:val="32"/>
          <w:lang w:eastAsia="ru-RU"/>
        </w:rPr>
        <w:t>Докса-Дюры</w:t>
      </w:r>
      <w:proofErr w:type="spellEnd"/>
      <w:r w:rsidRPr="007E59A0">
        <w:rPr>
          <w:rFonts w:ascii="Times New Roman" w:eastAsia="Times New Roman" w:hAnsi="Times New Roman"/>
          <w:sz w:val="28"/>
          <w:szCs w:val="32"/>
          <w:lang w:eastAsia="ru-RU"/>
        </w:rPr>
        <w:t xml:space="preserve"> дозировкой 2 мг) один раз в сутки.</w:t>
      </w:r>
    </w:p>
    <w:p w14:paraId="34E99FAC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7E59A0">
        <w:rPr>
          <w:rFonts w:ascii="Times New Roman" w:eastAsia="Times New Roman" w:hAnsi="Times New Roman"/>
          <w:sz w:val="28"/>
          <w:szCs w:val="32"/>
          <w:lang w:eastAsia="ru-RU"/>
        </w:rPr>
        <w:t xml:space="preserve">В зависимости от </w:t>
      </w:r>
      <w:proofErr w:type="spellStart"/>
      <w:r w:rsidRPr="007E59A0">
        <w:rPr>
          <w:rFonts w:ascii="Times New Roman" w:eastAsia="Times New Roman" w:hAnsi="Times New Roman"/>
          <w:sz w:val="28"/>
          <w:szCs w:val="32"/>
          <w:lang w:eastAsia="ru-RU"/>
        </w:rPr>
        <w:t>уродинамики</w:t>
      </w:r>
      <w:proofErr w:type="spellEnd"/>
      <w:r w:rsidRPr="007E59A0">
        <w:rPr>
          <w:rFonts w:ascii="Times New Roman" w:eastAsia="Times New Roman" w:hAnsi="Times New Roman"/>
          <w:sz w:val="28"/>
          <w:szCs w:val="32"/>
          <w:lang w:eastAsia="ru-RU"/>
        </w:rPr>
        <w:t xml:space="preserve"> и симптоматики у конкретного пациента, в дальнейшем доза может быть повышена до 2 мг (1 таблетка </w:t>
      </w:r>
      <w:proofErr w:type="spellStart"/>
      <w:r w:rsidRPr="007E59A0">
        <w:rPr>
          <w:rFonts w:ascii="Times New Roman" w:eastAsia="Times New Roman" w:hAnsi="Times New Roman"/>
          <w:sz w:val="28"/>
          <w:szCs w:val="32"/>
          <w:lang w:eastAsia="ru-RU"/>
        </w:rPr>
        <w:t>Докса-Дюры</w:t>
      </w:r>
      <w:proofErr w:type="spellEnd"/>
      <w:r w:rsidRPr="007E59A0">
        <w:rPr>
          <w:rFonts w:ascii="Times New Roman" w:eastAsia="Times New Roman" w:hAnsi="Times New Roman"/>
          <w:sz w:val="28"/>
          <w:szCs w:val="32"/>
          <w:lang w:eastAsia="ru-RU"/>
        </w:rPr>
        <w:t xml:space="preserve"> дозировкой 2 мг), далее до 4 мг (1 таблетка </w:t>
      </w:r>
      <w:proofErr w:type="spellStart"/>
      <w:r w:rsidRPr="007E59A0">
        <w:rPr>
          <w:rFonts w:ascii="Times New Roman" w:eastAsia="Times New Roman" w:hAnsi="Times New Roman"/>
          <w:sz w:val="28"/>
          <w:szCs w:val="32"/>
          <w:lang w:eastAsia="ru-RU"/>
        </w:rPr>
        <w:t>Докса-Дюры</w:t>
      </w:r>
      <w:proofErr w:type="spellEnd"/>
      <w:r w:rsidRPr="007E59A0">
        <w:rPr>
          <w:rFonts w:ascii="Times New Roman" w:eastAsia="Times New Roman" w:hAnsi="Times New Roman"/>
          <w:sz w:val="28"/>
          <w:szCs w:val="32"/>
          <w:lang w:eastAsia="ru-RU"/>
        </w:rPr>
        <w:t xml:space="preserve"> дозировкой  4 мг), и вплоть до максимальной рекомендуемой дозы 8 мг. Рекомендуемый интервал при постепенном повышении дозы составляет 1-2 недели. Обычная рекомендуемая доза составляет 2-4 мг (1 таблетка </w:t>
      </w:r>
      <w:proofErr w:type="spellStart"/>
      <w:r w:rsidRPr="007E59A0">
        <w:rPr>
          <w:rFonts w:ascii="Times New Roman" w:eastAsia="Times New Roman" w:hAnsi="Times New Roman"/>
          <w:sz w:val="28"/>
          <w:szCs w:val="32"/>
          <w:lang w:eastAsia="ru-RU"/>
        </w:rPr>
        <w:t>Докса-Дюры</w:t>
      </w:r>
      <w:proofErr w:type="spellEnd"/>
      <w:r w:rsidRPr="007E59A0">
        <w:rPr>
          <w:rFonts w:ascii="Times New Roman" w:eastAsia="Times New Roman" w:hAnsi="Times New Roman"/>
          <w:sz w:val="28"/>
          <w:szCs w:val="32"/>
          <w:lang w:eastAsia="ru-RU"/>
        </w:rPr>
        <w:t xml:space="preserve"> 2 мг или 1 таблетка </w:t>
      </w:r>
      <w:proofErr w:type="spellStart"/>
      <w:r w:rsidRPr="007E59A0">
        <w:rPr>
          <w:rFonts w:ascii="Times New Roman" w:eastAsia="Times New Roman" w:hAnsi="Times New Roman"/>
          <w:sz w:val="28"/>
          <w:szCs w:val="32"/>
          <w:lang w:eastAsia="ru-RU"/>
        </w:rPr>
        <w:t>Докса-Дюры</w:t>
      </w:r>
      <w:proofErr w:type="spellEnd"/>
      <w:r w:rsidRPr="007E59A0">
        <w:rPr>
          <w:rFonts w:ascii="Times New Roman" w:eastAsia="Times New Roman" w:hAnsi="Times New Roman"/>
          <w:sz w:val="28"/>
          <w:szCs w:val="32"/>
          <w:lang w:eastAsia="ru-RU"/>
        </w:rPr>
        <w:t xml:space="preserve"> 4 мг) в сутки.</w:t>
      </w:r>
    </w:p>
    <w:p w14:paraId="019F68AF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7E59A0">
        <w:rPr>
          <w:rFonts w:ascii="Times New Roman" w:eastAsia="Times New Roman" w:hAnsi="Times New Roman"/>
          <w:sz w:val="28"/>
          <w:szCs w:val="32"/>
          <w:lang w:eastAsia="ru-RU"/>
        </w:rPr>
        <w:t xml:space="preserve">При </w:t>
      </w:r>
      <w:r w:rsidRPr="007E59A0">
        <w:rPr>
          <w:rFonts w:ascii="Times New Roman" w:eastAsia="Times New Roman" w:hAnsi="Times New Roman"/>
          <w:i/>
          <w:sz w:val="28"/>
          <w:szCs w:val="32"/>
          <w:lang w:eastAsia="ru-RU"/>
        </w:rPr>
        <w:t>артериальной гипертензии</w:t>
      </w:r>
      <w:r w:rsidRPr="007E59A0">
        <w:rPr>
          <w:rFonts w:ascii="Times New Roman" w:eastAsia="Times New Roman" w:hAnsi="Times New Roman"/>
          <w:sz w:val="28"/>
          <w:szCs w:val="32"/>
          <w:lang w:eastAsia="ru-RU"/>
        </w:rPr>
        <w:t xml:space="preserve"> начальная доза составляет 1 мг (половина таблетки </w:t>
      </w:r>
      <w:proofErr w:type="spellStart"/>
      <w:r w:rsidRPr="007E59A0">
        <w:rPr>
          <w:rFonts w:ascii="Times New Roman" w:eastAsia="Times New Roman" w:hAnsi="Times New Roman"/>
          <w:sz w:val="28"/>
          <w:szCs w:val="32"/>
          <w:lang w:eastAsia="ru-RU"/>
        </w:rPr>
        <w:t>Докса-Дюры</w:t>
      </w:r>
      <w:proofErr w:type="spellEnd"/>
      <w:r w:rsidRPr="007E59A0">
        <w:rPr>
          <w:rFonts w:ascii="Times New Roman" w:eastAsia="Times New Roman" w:hAnsi="Times New Roman"/>
          <w:sz w:val="28"/>
          <w:szCs w:val="32"/>
          <w:lang w:eastAsia="ru-RU"/>
        </w:rPr>
        <w:t xml:space="preserve"> дозировкой 2 мг) в сутки на протяжении одной или двух недель, с целью сведения к минимуму риска развития ортостатической гипотензии и/или обморока. При необходимости, через 1-2 недели доза препарата может быть повышена до 2 мг (1 таблетка </w:t>
      </w:r>
      <w:proofErr w:type="spellStart"/>
      <w:r w:rsidRPr="007E59A0">
        <w:rPr>
          <w:rFonts w:ascii="Times New Roman" w:eastAsia="Times New Roman" w:hAnsi="Times New Roman"/>
          <w:sz w:val="28"/>
          <w:szCs w:val="32"/>
          <w:lang w:eastAsia="ru-RU"/>
        </w:rPr>
        <w:t>Докса-Дюры</w:t>
      </w:r>
      <w:proofErr w:type="spellEnd"/>
      <w:r w:rsidRPr="007E59A0">
        <w:rPr>
          <w:rFonts w:ascii="Times New Roman" w:eastAsia="Times New Roman" w:hAnsi="Times New Roman"/>
          <w:sz w:val="28"/>
          <w:szCs w:val="32"/>
          <w:lang w:eastAsia="ru-RU"/>
        </w:rPr>
        <w:t xml:space="preserve"> дозировкой 2 мг) в сутки. При недостаточной эффективности, возможно постепенное повышение суточной дозы с учетом реакции пациента на лечение, оцениваемой по достижению целевого уровня артериального давления.</w:t>
      </w:r>
    </w:p>
    <w:p w14:paraId="5B7FBF93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7E59A0">
        <w:rPr>
          <w:rFonts w:ascii="Times New Roman" w:eastAsia="Times New Roman" w:hAnsi="Times New Roman"/>
          <w:sz w:val="28"/>
          <w:szCs w:val="32"/>
          <w:lang w:eastAsia="ru-RU"/>
        </w:rPr>
        <w:t xml:space="preserve">Наиболее часто используемая доза составляет 2-4 мг (1 таблетка </w:t>
      </w:r>
      <w:proofErr w:type="spellStart"/>
      <w:r w:rsidRPr="007E59A0">
        <w:rPr>
          <w:rFonts w:ascii="Times New Roman" w:eastAsia="Times New Roman" w:hAnsi="Times New Roman"/>
          <w:sz w:val="28"/>
          <w:szCs w:val="32"/>
          <w:lang w:eastAsia="ru-RU"/>
        </w:rPr>
        <w:t>Докса-Дюры</w:t>
      </w:r>
      <w:proofErr w:type="spellEnd"/>
      <w:r w:rsidRPr="007E59A0">
        <w:rPr>
          <w:rFonts w:ascii="Times New Roman" w:eastAsia="Times New Roman" w:hAnsi="Times New Roman"/>
          <w:sz w:val="28"/>
          <w:szCs w:val="32"/>
          <w:lang w:eastAsia="ru-RU"/>
        </w:rPr>
        <w:t xml:space="preserve"> дозировкой 2 мг или 1 таблетка </w:t>
      </w:r>
      <w:proofErr w:type="spellStart"/>
      <w:r w:rsidRPr="007E59A0">
        <w:rPr>
          <w:rFonts w:ascii="Times New Roman" w:eastAsia="Times New Roman" w:hAnsi="Times New Roman"/>
          <w:sz w:val="28"/>
          <w:szCs w:val="32"/>
          <w:lang w:eastAsia="ru-RU"/>
        </w:rPr>
        <w:t>Докса-Дюры</w:t>
      </w:r>
      <w:proofErr w:type="spellEnd"/>
      <w:r w:rsidRPr="007E59A0">
        <w:rPr>
          <w:rFonts w:ascii="Times New Roman" w:eastAsia="Times New Roman" w:hAnsi="Times New Roman"/>
          <w:sz w:val="28"/>
          <w:szCs w:val="32"/>
          <w:lang w:eastAsia="ru-RU"/>
        </w:rPr>
        <w:t xml:space="preserve"> дозировкой 4 мг) один раз в сутки. Максимальная рекомендуемая доза составляет 16 мг в сутки.</w:t>
      </w:r>
    </w:p>
    <w:p w14:paraId="4EE5633A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7E59A0">
        <w:rPr>
          <w:rFonts w:ascii="Times New Roman" w:eastAsia="Times New Roman" w:hAnsi="Times New Roman"/>
          <w:i/>
          <w:iCs/>
          <w:sz w:val="28"/>
          <w:szCs w:val="32"/>
          <w:lang w:eastAsia="ru-RU"/>
        </w:rPr>
        <w:t>Применение при почечной недостаточности</w:t>
      </w:r>
    </w:p>
    <w:p w14:paraId="511C7638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7E59A0">
        <w:rPr>
          <w:rFonts w:ascii="Times New Roman" w:eastAsia="Times New Roman" w:hAnsi="Times New Roman"/>
          <w:sz w:val="28"/>
          <w:szCs w:val="32"/>
          <w:lang w:eastAsia="ru-RU"/>
        </w:rPr>
        <w:t xml:space="preserve">Фармакокинетика </w:t>
      </w:r>
      <w:proofErr w:type="spellStart"/>
      <w:r w:rsidRPr="007E59A0">
        <w:rPr>
          <w:rFonts w:ascii="Times New Roman" w:eastAsia="Times New Roman" w:hAnsi="Times New Roman"/>
          <w:sz w:val="28"/>
          <w:szCs w:val="32"/>
          <w:lang w:eastAsia="ru-RU"/>
        </w:rPr>
        <w:t>доксазозина</w:t>
      </w:r>
      <w:proofErr w:type="spellEnd"/>
      <w:r w:rsidRPr="007E59A0">
        <w:rPr>
          <w:rFonts w:ascii="Times New Roman" w:eastAsia="Times New Roman" w:hAnsi="Times New Roman"/>
          <w:sz w:val="28"/>
          <w:szCs w:val="32"/>
          <w:lang w:eastAsia="ru-RU"/>
        </w:rPr>
        <w:t xml:space="preserve"> у больных почечной недостаточностью не меняется, а сам препарат не ухудшает имеющуюся почечную дисфункцию, поэтому у таких больных его применяют в обычных дозах. </w:t>
      </w:r>
      <w:proofErr w:type="spellStart"/>
      <w:r w:rsidRPr="007E59A0">
        <w:rPr>
          <w:rFonts w:ascii="Times New Roman" w:eastAsia="Times New Roman" w:hAnsi="Times New Roman"/>
          <w:sz w:val="28"/>
          <w:szCs w:val="32"/>
          <w:lang w:eastAsia="ru-RU"/>
        </w:rPr>
        <w:t>Доксазозин</w:t>
      </w:r>
      <w:proofErr w:type="spellEnd"/>
      <w:r w:rsidRPr="007E59A0">
        <w:rPr>
          <w:rFonts w:ascii="Times New Roman" w:eastAsia="Times New Roman" w:hAnsi="Times New Roman"/>
          <w:sz w:val="28"/>
          <w:szCs w:val="32"/>
          <w:lang w:eastAsia="ru-RU"/>
        </w:rPr>
        <w:t xml:space="preserve"> не выводится путем гемодиализа.</w:t>
      </w:r>
    </w:p>
    <w:p w14:paraId="4BF02D7E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7E59A0">
        <w:rPr>
          <w:rFonts w:ascii="Times New Roman" w:eastAsia="Times New Roman" w:hAnsi="Times New Roman"/>
          <w:i/>
          <w:iCs/>
          <w:sz w:val="28"/>
          <w:szCs w:val="32"/>
          <w:lang w:eastAsia="ru-RU"/>
        </w:rPr>
        <w:t>Применение при печеночной недостаточности</w:t>
      </w:r>
    </w:p>
    <w:p w14:paraId="580E0ADF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7E59A0">
        <w:rPr>
          <w:rFonts w:ascii="Times New Roman" w:eastAsia="Times New Roman" w:hAnsi="Times New Roman"/>
          <w:sz w:val="28"/>
          <w:szCs w:val="32"/>
          <w:lang w:eastAsia="ru-RU"/>
        </w:rPr>
        <w:t xml:space="preserve">Есть только ограниченные данные у пациентов с нарушениями печени и о воздействии лекарственных средств, влияющих на метаболизм печени (например, </w:t>
      </w:r>
      <w:proofErr w:type="spellStart"/>
      <w:r w:rsidRPr="007E59A0">
        <w:rPr>
          <w:rFonts w:ascii="Times New Roman" w:eastAsia="Times New Roman" w:hAnsi="Times New Roman"/>
          <w:sz w:val="28"/>
          <w:szCs w:val="32"/>
          <w:lang w:eastAsia="ru-RU"/>
        </w:rPr>
        <w:t>циметидин</w:t>
      </w:r>
      <w:proofErr w:type="spellEnd"/>
      <w:r w:rsidRPr="007E59A0">
        <w:rPr>
          <w:rFonts w:ascii="Times New Roman" w:eastAsia="Times New Roman" w:hAnsi="Times New Roman"/>
          <w:sz w:val="28"/>
          <w:szCs w:val="32"/>
          <w:lang w:eastAsia="ru-RU"/>
        </w:rPr>
        <w:t xml:space="preserve">). </w:t>
      </w:r>
      <w:proofErr w:type="spellStart"/>
      <w:r w:rsidRPr="007E59A0">
        <w:rPr>
          <w:rFonts w:ascii="Times New Roman" w:eastAsia="Times New Roman" w:hAnsi="Times New Roman"/>
          <w:sz w:val="28"/>
          <w:szCs w:val="32"/>
          <w:lang w:eastAsia="ru-RU"/>
        </w:rPr>
        <w:t>Доксазозин</w:t>
      </w:r>
      <w:proofErr w:type="spellEnd"/>
      <w:r w:rsidRPr="007E59A0">
        <w:rPr>
          <w:rFonts w:ascii="Times New Roman" w:eastAsia="Times New Roman" w:hAnsi="Times New Roman"/>
          <w:sz w:val="28"/>
          <w:szCs w:val="32"/>
          <w:lang w:eastAsia="ru-RU"/>
        </w:rPr>
        <w:t xml:space="preserve"> </w:t>
      </w:r>
      <w:proofErr w:type="spellStart"/>
      <w:r w:rsidRPr="007E59A0">
        <w:rPr>
          <w:rFonts w:ascii="Times New Roman" w:eastAsia="Times New Roman" w:hAnsi="Times New Roman"/>
          <w:sz w:val="28"/>
          <w:szCs w:val="32"/>
          <w:lang w:eastAsia="ru-RU"/>
        </w:rPr>
        <w:t>метаболизируется</w:t>
      </w:r>
      <w:proofErr w:type="spellEnd"/>
      <w:r w:rsidRPr="007E59A0">
        <w:rPr>
          <w:rFonts w:ascii="Times New Roman" w:eastAsia="Times New Roman" w:hAnsi="Times New Roman"/>
          <w:sz w:val="28"/>
          <w:szCs w:val="32"/>
          <w:lang w:eastAsia="ru-RU"/>
        </w:rPr>
        <w:t xml:space="preserve"> в печени, следовательно, препарат следует применять с особой осторожностью у пациентов с признаками нарушения функции печени.</w:t>
      </w:r>
    </w:p>
    <w:p w14:paraId="2DC3ED85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8"/>
          <w:szCs w:val="32"/>
          <w:lang w:eastAsia="ru-RU"/>
        </w:rPr>
      </w:pPr>
      <w:r w:rsidRPr="007E59A0">
        <w:rPr>
          <w:rFonts w:ascii="Times New Roman" w:eastAsia="Times New Roman" w:hAnsi="Times New Roman"/>
          <w:bCs/>
          <w:i/>
          <w:sz w:val="28"/>
          <w:szCs w:val="32"/>
          <w:lang w:eastAsia="ru-RU"/>
        </w:rPr>
        <w:t>Применение у детей</w:t>
      </w:r>
    </w:p>
    <w:p w14:paraId="507BDF5B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7E59A0">
        <w:rPr>
          <w:rFonts w:ascii="Times New Roman" w:eastAsia="Times New Roman" w:hAnsi="Times New Roman"/>
          <w:bCs/>
          <w:sz w:val="28"/>
          <w:szCs w:val="32"/>
          <w:lang w:eastAsia="ru-RU"/>
        </w:rPr>
        <w:lastRenderedPageBreak/>
        <w:t xml:space="preserve">Безопасность и эффективность </w:t>
      </w:r>
      <w:proofErr w:type="spellStart"/>
      <w:r w:rsidRPr="007E59A0">
        <w:rPr>
          <w:rFonts w:ascii="Times New Roman" w:eastAsia="Times New Roman" w:hAnsi="Times New Roman"/>
          <w:bCs/>
          <w:sz w:val="28"/>
          <w:szCs w:val="32"/>
          <w:lang w:eastAsia="ru-RU"/>
        </w:rPr>
        <w:t>Докса-Дюры</w:t>
      </w:r>
      <w:proofErr w:type="spellEnd"/>
      <w:r w:rsidRPr="007E59A0">
        <w:rPr>
          <w:rFonts w:ascii="Times New Roman" w:eastAsia="Times New Roman" w:hAnsi="Times New Roman"/>
          <w:bCs/>
          <w:sz w:val="28"/>
          <w:szCs w:val="32"/>
          <w:lang w:eastAsia="ru-RU"/>
        </w:rPr>
        <w:t xml:space="preserve"> у детей не установлена.</w:t>
      </w:r>
    </w:p>
    <w:p w14:paraId="3B34904F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7E59A0">
        <w:rPr>
          <w:rFonts w:ascii="Times New Roman" w:eastAsia="Times New Roman" w:hAnsi="Times New Roman"/>
          <w:i/>
          <w:iCs/>
          <w:sz w:val="28"/>
          <w:szCs w:val="32"/>
          <w:lang w:eastAsia="ru-RU"/>
        </w:rPr>
        <w:t>Применение у пациентов пожилого возраста</w:t>
      </w:r>
    </w:p>
    <w:p w14:paraId="6A90EFE7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7E59A0">
        <w:rPr>
          <w:rFonts w:ascii="Times New Roman" w:eastAsia="Times New Roman" w:hAnsi="Times New Roman"/>
          <w:sz w:val="28"/>
          <w:szCs w:val="32"/>
          <w:lang w:eastAsia="ru-RU"/>
        </w:rPr>
        <w:t>Корректировки дозы не требуется. Как и в случае с другими препаратами данного класса, следует сохранять как можно более минимальную дозу и постепенно ее увеличивать под наблюдением врача.</w:t>
      </w:r>
    </w:p>
    <w:p w14:paraId="55505C84" w14:textId="77777777" w:rsidR="005C4B12" w:rsidRPr="00844CE8" w:rsidRDefault="00DB406A" w:rsidP="00844CE8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</w:rPr>
      </w:pPr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Метод и путь введения</w:t>
      </w:r>
      <w:r w:rsidRPr="00844CE8">
        <w:rPr>
          <w:rFonts w:ascii="Times New Roman" w:hAnsi="Times New Roman"/>
          <w:i/>
          <w:color w:val="000000"/>
          <w:sz w:val="24"/>
        </w:rPr>
        <w:t xml:space="preserve"> </w:t>
      </w:r>
    </w:p>
    <w:p w14:paraId="06FA0781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bookmarkStart w:id="3" w:name="2175220276"/>
      <w:bookmarkEnd w:id="2"/>
      <w:proofErr w:type="spellStart"/>
      <w:r w:rsidRPr="007E59A0">
        <w:rPr>
          <w:rFonts w:ascii="Times New Roman" w:hAnsi="Times New Roman"/>
          <w:color w:val="000000"/>
          <w:sz w:val="28"/>
          <w:szCs w:val="24"/>
        </w:rPr>
        <w:t>Доксазозин</w:t>
      </w:r>
      <w:proofErr w:type="spellEnd"/>
      <w:r w:rsidRPr="007E59A0">
        <w:rPr>
          <w:rFonts w:ascii="Times New Roman" w:hAnsi="Times New Roman"/>
          <w:color w:val="000000"/>
          <w:sz w:val="28"/>
          <w:szCs w:val="24"/>
        </w:rPr>
        <w:t xml:space="preserve"> можно принимать независимо от приема пищи утром или вечером. Таблетки следует принимать один раз в сутки, проглатывая целиком, не разжевывая, запивая водой или безалкогольным напитком.</w:t>
      </w:r>
    </w:p>
    <w:p w14:paraId="40FE8148" w14:textId="77777777" w:rsidR="005C4B12" w:rsidRPr="008372C6" w:rsidRDefault="00DB406A" w:rsidP="00844CE8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bookmarkStart w:id="4" w:name="2175220278"/>
      <w:bookmarkEnd w:id="3"/>
      <w:r w:rsidRPr="008372C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Меры, которые необходимо принять в случае передозировки</w:t>
      </w:r>
      <w:r w:rsidRPr="008372C6">
        <w:rPr>
          <w:rFonts w:ascii="Times New Roman" w:hAnsi="Times New Roman"/>
          <w:i/>
          <w:sz w:val="24"/>
        </w:rPr>
        <w:t xml:space="preserve"> </w:t>
      </w:r>
    </w:p>
    <w:bookmarkEnd w:id="4"/>
    <w:p w14:paraId="7EB28171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59A0">
        <w:rPr>
          <w:rFonts w:ascii="Times New Roman" w:hAnsi="Times New Roman"/>
          <w:i/>
          <w:color w:val="000000"/>
          <w:sz w:val="28"/>
          <w:szCs w:val="28"/>
        </w:rPr>
        <w:t>Симптомы:</w:t>
      </w:r>
      <w:r w:rsidRPr="007E59A0">
        <w:rPr>
          <w:rFonts w:ascii="Times New Roman" w:hAnsi="Times New Roman"/>
          <w:color w:val="000000"/>
          <w:sz w:val="28"/>
          <w:szCs w:val="28"/>
        </w:rPr>
        <w:t xml:space="preserve"> передозировка </w:t>
      </w:r>
      <w:proofErr w:type="spellStart"/>
      <w:r w:rsidRPr="007E59A0">
        <w:rPr>
          <w:rFonts w:ascii="Times New Roman" w:hAnsi="Times New Roman"/>
          <w:color w:val="000000"/>
          <w:sz w:val="28"/>
          <w:szCs w:val="28"/>
        </w:rPr>
        <w:t>доксазозином</w:t>
      </w:r>
      <w:proofErr w:type="spellEnd"/>
      <w:r w:rsidRPr="007E59A0">
        <w:rPr>
          <w:rFonts w:ascii="Times New Roman" w:hAnsi="Times New Roman"/>
          <w:color w:val="000000"/>
          <w:sz w:val="28"/>
          <w:szCs w:val="28"/>
        </w:rPr>
        <w:t xml:space="preserve"> может приводить к артериальной гипотензии. </w:t>
      </w:r>
    </w:p>
    <w:p w14:paraId="211CC789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59A0">
        <w:rPr>
          <w:rFonts w:ascii="Times New Roman" w:hAnsi="Times New Roman"/>
          <w:i/>
          <w:color w:val="000000"/>
          <w:sz w:val="28"/>
          <w:szCs w:val="28"/>
        </w:rPr>
        <w:t>Лечение:</w:t>
      </w:r>
      <w:r w:rsidRPr="007E59A0">
        <w:rPr>
          <w:rFonts w:ascii="Times New Roman" w:hAnsi="Times New Roman"/>
          <w:color w:val="000000"/>
          <w:sz w:val="28"/>
          <w:szCs w:val="28"/>
        </w:rPr>
        <w:t xml:space="preserve"> приём препарата следует прекратить, пациента необходимо уложить на спину с опущенным головным концом кровати. Необходимо провести симптоматическое лечение, направленное на стабилизацию показателей гемодинамики и жизненно важных функций организма. Учитывая высокое связывание </w:t>
      </w:r>
      <w:proofErr w:type="spellStart"/>
      <w:r w:rsidRPr="007E59A0">
        <w:rPr>
          <w:rFonts w:ascii="Times New Roman" w:hAnsi="Times New Roman"/>
          <w:color w:val="000000"/>
          <w:sz w:val="28"/>
          <w:szCs w:val="28"/>
        </w:rPr>
        <w:t>доксазозина</w:t>
      </w:r>
      <w:proofErr w:type="spellEnd"/>
      <w:r w:rsidRPr="007E59A0">
        <w:rPr>
          <w:rFonts w:ascii="Times New Roman" w:hAnsi="Times New Roman"/>
          <w:color w:val="000000"/>
          <w:sz w:val="28"/>
          <w:szCs w:val="28"/>
        </w:rPr>
        <w:t xml:space="preserve"> с белками плазмы, применение диализа не является эффективным.</w:t>
      </w:r>
    </w:p>
    <w:p w14:paraId="681F936E" w14:textId="77777777" w:rsidR="00A12563" w:rsidRPr="00844CE8" w:rsidRDefault="00A12563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E67D9CD" w14:textId="77777777" w:rsidR="001937AD" w:rsidRPr="00844CE8" w:rsidRDefault="001937AD" w:rsidP="00844C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5" w:name="2175220282"/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Описание нежелательных реакций</w:t>
      </w:r>
      <w:r w:rsidR="005C4B12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Pr="00844CE8">
        <w:rPr>
          <w:rFonts w:ascii="Times New Roman" w:hAnsi="Times New Roman"/>
          <w:b/>
          <w:color w:val="000000"/>
          <w:sz w:val="28"/>
          <w:szCs w:val="28"/>
        </w:rPr>
        <w:t xml:space="preserve">которые проявляются при стандартном применении ЛП и меры, которые следует принять в этом случае </w:t>
      </w:r>
    </w:p>
    <w:bookmarkEnd w:id="5"/>
    <w:p w14:paraId="111B4419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Часто </w:t>
      </w:r>
    </w:p>
    <w:p w14:paraId="5E103684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>- инфекции дыхательных путей, инфекции мочевыводящих путей</w:t>
      </w:r>
    </w:p>
    <w:p w14:paraId="2F085213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981A6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>головокружение, головная боль, сонливость</w:t>
      </w:r>
    </w:p>
    <w:p w14:paraId="6D4180DC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>вертиго</w:t>
      </w:r>
      <w:proofErr w:type="spellEnd"/>
    </w:p>
    <w:p w14:paraId="04F96F96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>- ощущение сердцебиения, тахикардия</w:t>
      </w:r>
    </w:p>
    <w:p w14:paraId="703A841D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81A66">
        <w:rPr>
          <w:rFonts w:ascii="Times New Roman" w:eastAsia="Times New Roman" w:hAnsi="Times New Roman"/>
          <w:bCs/>
          <w:sz w:val="28"/>
          <w:szCs w:val="28"/>
          <w:lang w:eastAsia="ru-RU"/>
        </w:rPr>
        <w:t>гипотензия, постуральная (ортостатическая) гипотензия</w:t>
      </w:r>
    </w:p>
    <w:p w14:paraId="0FEB3656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bCs/>
          <w:sz w:val="28"/>
          <w:szCs w:val="28"/>
          <w:lang w:eastAsia="ru-RU"/>
        </w:rPr>
        <w:t>- бронхит, кашель, одышка, ринит</w:t>
      </w:r>
    </w:p>
    <w:p w14:paraId="4D904700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bCs/>
          <w:sz w:val="28"/>
          <w:szCs w:val="28"/>
          <w:lang w:eastAsia="ru-RU"/>
        </w:rPr>
        <w:t>- боль в животе, диспепсия, сухость во рту, тошнота</w:t>
      </w:r>
    </w:p>
    <w:p w14:paraId="3300A8F6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bCs/>
          <w:sz w:val="28"/>
          <w:szCs w:val="28"/>
          <w:lang w:eastAsia="ru-RU"/>
        </w:rPr>
        <w:t>- кожный зуд</w:t>
      </w:r>
    </w:p>
    <w:p w14:paraId="3B5EB6AA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81A66">
        <w:rPr>
          <w:rFonts w:ascii="Times New Roman" w:eastAsia="Times New Roman" w:hAnsi="Times New Roman"/>
          <w:bCs/>
          <w:sz w:val="28"/>
          <w:szCs w:val="28"/>
          <w:lang w:eastAsia="ru-RU"/>
        </w:rPr>
        <w:t>боль в спине, миалгия</w:t>
      </w:r>
    </w:p>
    <w:p w14:paraId="3B9274AB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bCs/>
          <w:sz w:val="28"/>
          <w:szCs w:val="28"/>
          <w:lang w:eastAsia="ru-RU"/>
        </w:rPr>
        <w:t>- цистит, недержание мочи</w:t>
      </w:r>
    </w:p>
    <w:p w14:paraId="7C92A6F3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bCs/>
          <w:sz w:val="28"/>
          <w:szCs w:val="28"/>
          <w:lang w:eastAsia="ru-RU"/>
        </w:rPr>
        <w:t>- астения, боль в грудной клетке, гриппоподобные симптомы, периферический отек</w:t>
      </w:r>
    </w:p>
    <w:p w14:paraId="211BA886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Нечасто </w:t>
      </w:r>
    </w:p>
    <w:p w14:paraId="3D1CD40D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>- аллергическая реакция</w:t>
      </w:r>
    </w:p>
    <w:p w14:paraId="15FFD97B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>- анорексия, подагра, повышенный аппетит</w:t>
      </w:r>
    </w:p>
    <w:p w14:paraId="13470699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>- тревожность, депрессия, бессонница, раздражительность, повышенная нервная возбудимость</w:t>
      </w:r>
    </w:p>
    <w:p w14:paraId="26D4D6ED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>- острое нарушение мозгового кровообращения, гипестезия, обморок, тремор</w:t>
      </w:r>
    </w:p>
    <w:p w14:paraId="4E46168B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>- шум в ушах</w:t>
      </w:r>
    </w:p>
    <w:p w14:paraId="71DBA12B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стенокардия, инфаркт миокарда</w:t>
      </w:r>
    </w:p>
    <w:p w14:paraId="11C2E430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>- носовое кровотечение</w:t>
      </w:r>
    </w:p>
    <w:p w14:paraId="7CB8B8C3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>- запор, метеоризм, рвота, гастроэнтерит, диарея</w:t>
      </w:r>
    </w:p>
    <w:p w14:paraId="5594FAF0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>- отклонение от нормы показателей функциональных печеночных проб</w:t>
      </w:r>
    </w:p>
    <w:p w14:paraId="4F6BAAD2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>- кожная сыпь</w:t>
      </w:r>
    </w:p>
    <w:p w14:paraId="708507C3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>- артралгия</w:t>
      </w:r>
    </w:p>
    <w:p w14:paraId="3A87BD00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>- дизурия, учащенное мочеиспускание, гематурия</w:t>
      </w:r>
    </w:p>
    <w:p w14:paraId="046A77E7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>- импотенция</w:t>
      </w:r>
    </w:p>
    <w:p w14:paraId="038696AA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>- боль, отек лица</w:t>
      </w:r>
    </w:p>
    <w:p w14:paraId="5D4E9EA5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>- увеличение массы тела</w:t>
      </w:r>
    </w:p>
    <w:p w14:paraId="2C290432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Редко </w:t>
      </w:r>
    </w:p>
    <w:p w14:paraId="3C92CD5A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>- мышечные судороги, мышечная слабость</w:t>
      </w:r>
    </w:p>
    <w:p w14:paraId="66DCD1B5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>- полиурия</w:t>
      </w:r>
    </w:p>
    <w:p w14:paraId="4065E8B1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Очень редко </w:t>
      </w:r>
    </w:p>
    <w:p w14:paraId="209CA346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 xml:space="preserve">-  лейкопения, тромбоцитопения </w:t>
      </w:r>
    </w:p>
    <w:p w14:paraId="34306728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>- постуральное головокружение, парестезия</w:t>
      </w:r>
    </w:p>
    <w:p w14:paraId="3FF2423F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>- нечеткость зрения</w:t>
      </w:r>
    </w:p>
    <w:p w14:paraId="4BE4471F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>- брадикардия, нарушения ритма сердца</w:t>
      </w:r>
    </w:p>
    <w:p w14:paraId="0F89611B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>- приливы жара</w:t>
      </w:r>
    </w:p>
    <w:p w14:paraId="245F116B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>- бронхоспазм</w:t>
      </w:r>
    </w:p>
    <w:p w14:paraId="6E2BE9B8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>- холестаз, гепатит, желтуха</w:t>
      </w:r>
    </w:p>
    <w:p w14:paraId="25B22C5C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>- крапивница, алопеция, пурпура</w:t>
      </w:r>
    </w:p>
    <w:p w14:paraId="3F5C8A48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 xml:space="preserve">- повышенный диурез, нарушение мочеиспускания, </w:t>
      </w:r>
      <w:proofErr w:type="spellStart"/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>никтурия</w:t>
      </w:r>
      <w:proofErr w:type="spellEnd"/>
    </w:p>
    <w:p w14:paraId="5C31C339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>- гинекомастия</w:t>
      </w:r>
    </w:p>
    <w:p w14:paraId="7C1B3E17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>- приапизм (длительная болезненная эрекция полового члена). Необходимо срочно обратиться за медицинской помощью.</w:t>
      </w:r>
    </w:p>
    <w:p w14:paraId="3C29F722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strike/>
          <w:sz w:val="28"/>
          <w:szCs w:val="28"/>
          <w:lang w:eastAsia="ru-RU"/>
        </w:rPr>
      </w:pPr>
      <w:r w:rsidRPr="002A47D3">
        <w:rPr>
          <w:rFonts w:ascii="Times New Roman" w:eastAsia="Times New Roman" w:hAnsi="Times New Roman"/>
          <w:sz w:val="28"/>
          <w:szCs w:val="28"/>
          <w:lang w:eastAsia="ru-RU"/>
        </w:rPr>
        <w:t>- повышенная утомляемость, общее недомогание</w:t>
      </w:r>
    </w:p>
    <w:p w14:paraId="30FABA14" w14:textId="77777777" w:rsidR="00981A66" w:rsidRPr="00981A66" w:rsidRDefault="002A47D3" w:rsidP="00981A66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Неизвестно</w:t>
      </w:r>
    </w:p>
    <w:p w14:paraId="1DC16C3B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8E602E" w:rsidRPr="008E60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>интраоперационный</w:t>
      </w:r>
      <w:proofErr w:type="spellEnd"/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 xml:space="preserve"> синдром </w:t>
      </w:r>
      <w:proofErr w:type="spellStart"/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>атоничной</w:t>
      </w:r>
      <w:proofErr w:type="spellEnd"/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 xml:space="preserve"> радужной оболочки</w:t>
      </w:r>
    </w:p>
    <w:p w14:paraId="2061DA8B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8E602E" w:rsidRPr="008E60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>ретроградная эякуляция</w:t>
      </w:r>
    </w:p>
    <w:p w14:paraId="6509C86E" w14:textId="77777777" w:rsidR="0041162E" w:rsidRPr="00844CE8" w:rsidRDefault="0041162E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5B1E2B" w14:textId="77777777" w:rsidR="00827BB2" w:rsidRPr="006703A5" w:rsidRDefault="00827BB2" w:rsidP="00844CE8">
      <w:pPr>
        <w:pStyle w:val="ac"/>
        <w:jc w:val="both"/>
        <w:rPr>
          <w:rFonts w:ascii="Times New Roman" w:hAnsi="Times New Roman"/>
          <w:i/>
          <w:color w:val="000000"/>
          <w:sz w:val="28"/>
        </w:rPr>
      </w:pPr>
      <w:r w:rsidRPr="00844CE8">
        <w:rPr>
          <w:rFonts w:ascii="Times New Roman" w:hAnsi="Times New Roman"/>
          <w:b/>
          <w:color w:val="000000"/>
          <w:sz w:val="28"/>
        </w:rPr>
        <w:t>П</w:t>
      </w:r>
      <w:r w:rsidR="00D93C80" w:rsidRPr="00844CE8">
        <w:rPr>
          <w:rFonts w:ascii="Times New Roman" w:hAnsi="Times New Roman"/>
          <w:b/>
          <w:color w:val="000000"/>
          <w:sz w:val="28"/>
        </w:rPr>
        <w:t xml:space="preserve">ри возникновении </w:t>
      </w:r>
      <w:r w:rsidR="006703A5">
        <w:rPr>
          <w:rFonts w:ascii="Times New Roman" w:hAnsi="Times New Roman"/>
          <w:b/>
          <w:color w:val="000000"/>
          <w:sz w:val="28"/>
        </w:rPr>
        <w:t>нежелательных</w:t>
      </w:r>
      <w:r w:rsidR="00D93C80" w:rsidRPr="00844CE8">
        <w:rPr>
          <w:rFonts w:ascii="Times New Roman" w:hAnsi="Times New Roman"/>
          <w:b/>
          <w:color w:val="000000"/>
          <w:sz w:val="28"/>
        </w:rPr>
        <w:t xml:space="preserve"> лекарственных реакций обращаться к медицинскому работнику, фармацевтическому работнику или напрямую в информационную базу данных по нежелательным реакциям (действиям) на лекарственные препараты, включая сообщения о неэффективности лекарственных препаратов</w:t>
      </w:r>
      <w:r w:rsidR="00844CE8" w:rsidRPr="00844CE8">
        <w:rPr>
          <w:rFonts w:ascii="Times New Roman" w:hAnsi="Times New Roman"/>
          <w:b/>
          <w:color w:val="000000"/>
          <w:sz w:val="28"/>
        </w:rPr>
        <w:t xml:space="preserve"> </w:t>
      </w:r>
    </w:p>
    <w:p w14:paraId="19A13B47" w14:textId="77777777" w:rsidR="006703A5" w:rsidRPr="006C577B" w:rsidRDefault="006703A5" w:rsidP="005779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79DE">
        <w:rPr>
          <w:rFonts w:ascii="Times New Roman" w:hAnsi="Times New Roman"/>
          <w:sz w:val="28"/>
          <w:szCs w:val="28"/>
        </w:rPr>
        <w:t xml:space="preserve">РГП на ПХВ «Национальный Центр экспертизы лекарственных средств и медицинских изделий» </w:t>
      </w:r>
      <w:r w:rsidR="00084813" w:rsidRPr="00084813">
        <w:rPr>
          <w:rFonts w:ascii="Times New Roman" w:hAnsi="Times New Roman"/>
          <w:sz w:val="28"/>
          <w:szCs w:val="28"/>
        </w:rPr>
        <w:t>Комитета</w:t>
      </w:r>
      <w:r w:rsidR="00084813">
        <w:rPr>
          <w:rFonts w:ascii="Times New Roman" w:hAnsi="Times New Roman"/>
          <w:sz w:val="28"/>
          <w:szCs w:val="28"/>
        </w:rPr>
        <w:t xml:space="preserve"> </w:t>
      </w:r>
      <w:r w:rsidR="00084813" w:rsidRPr="00084813">
        <w:rPr>
          <w:rFonts w:ascii="Times New Roman" w:hAnsi="Times New Roman"/>
          <w:sz w:val="28"/>
          <w:szCs w:val="28"/>
        </w:rPr>
        <w:t xml:space="preserve">медицинского и фармацевтического контроля </w:t>
      </w:r>
      <w:r w:rsidRPr="006C577B">
        <w:rPr>
          <w:rFonts w:ascii="Times New Roman" w:hAnsi="Times New Roman"/>
          <w:sz w:val="28"/>
          <w:szCs w:val="28"/>
        </w:rPr>
        <w:t>Министерства здравоохранения Республики Казахстан</w:t>
      </w:r>
    </w:p>
    <w:p w14:paraId="596BDC99" w14:textId="77777777" w:rsidR="006703A5" w:rsidRPr="006C577B" w:rsidRDefault="00235BCA" w:rsidP="006703A5">
      <w:pPr>
        <w:keepNext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6703A5" w:rsidRPr="006C577B">
          <w:rPr>
            <w:rStyle w:val="af"/>
            <w:rFonts w:ascii="Times New Roman" w:hAnsi="Times New Roman"/>
            <w:sz w:val="28"/>
            <w:szCs w:val="28"/>
            <w:lang w:val="en-US"/>
          </w:rPr>
          <w:t>http</w:t>
        </w:r>
        <w:r w:rsidR="006703A5" w:rsidRPr="006C577B">
          <w:rPr>
            <w:rStyle w:val="af"/>
            <w:rFonts w:ascii="Times New Roman" w:hAnsi="Times New Roman"/>
            <w:sz w:val="28"/>
            <w:szCs w:val="28"/>
          </w:rPr>
          <w:t>://</w:t>
        </w:r>
        <w:r w:rsidR="006703A5" w:rsidRPr="006C577B">
          <w:rPr>
            <w:rStyle w:val="af"/>
            <w:rFonts w:ascii="Times New Roman" w:hAnsi="Times New Roman"/>
            <w:sz w:val="28"/>
            <w:szCs w:val="28"/>
            <w:lang w:val="en-US"/>
          </w:rPr>
          <w:t>www</w:t>
        </w:r>
        <w:r w:rsidR="006703A5" w:rsidRPr="006C577B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="006703A5" w:rsidRPr="006C577B">
          <w:rPr>
            <w:rStyle w:val="af"/>
            <w:rFonts w:ascii="Times New Roman" w:hAnsi="Times New Roman"/>
            <w:sz w:val="28"/>
            <w:szCs w:val="28"/>
            <w:lang w:val="en-US"/>
          </w:rPr>
          <w:t>ndda</w:t>
        </w:r>
        <w:proofErr w:type="spellEnd"/>
        <w:r w:rsidR="006703A5" w:rsidRPr="006C577B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="006703A5" w:rsidRPr="006C577B">
          <w:rPr>
            <w:rStyle w:val="af"/>
            <w:rFonts w:ascii="Times New Roman" w:hAnsi="Times New Roman"/>
            <w:sz w:val="28"/>
            <w:szCs w:val="28"/>
            <w:lang w:val="en-US"/>
          </w:rPr>
          <w:t>kz</w:t>
        </w:r>
        <w:proofErr w:type="spellEnd"/>
      </w:hyperlink>
    </w:p>
    <w:p w14:paraId="19FAB034" w14:textId="77777777" w:rsidR="006703A5" w:rsidRDefault="006703A5" w:rsidP="00844CE8">
      <w:pPr>
        <w:pStyle w:val="ac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1466D78" w14:textId="77777777" w:rsidR="000C2C4B" w:rsidRPr="00844CE8" w:rsidRDefault="000C2C4B" w:rsidP="00844CE8">
      <w:pPr>
        <w:pStyle w:val="ac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Дополнительные сведения</w:t>
      </w:r>
    </w:p>
    <w:p w14:paraId="45E25F5F" w14:textId="77777777" w:rsidR="006B7A90" w:rsidRPr="00844CE8" w:rsidRDefault="00844CE8" w:rsidP="00844CE8">
      <w:pPr>
        <w:spacing w:after="0" w:line="240" w:lineRule="auto"/>
        <w:jc w:val="both"/>
        <w:rPr>
          <w:rFonts w:ascii="Times New Roman" w:hAnsi="Times New Roman"/>
          <w:i/>
        </w:rPr>
      </w:pPr>
      <w:bookmarkStart w:id="6" w:name="2175220285"/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Состав лекарственного препарата</w:t>
      </w:r>
      <w:r w:rsidR="00C379C9"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14:paraId="1871A3FE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bookmarkStart w:id="7" w:name="2175220286"/>
      <w:bookmarkEnd w:id="6"/>
      <w:r w:rsidRPr="00981A6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lastRenderedPageBreak/>
        <w:t xml:space="preserve">Одна </w:t>
      </w:r>
      <w:proofErr w:type="spellStart"/>
      <w:r w:rsidRPr="00981A6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таблетк</w:t>
      </w:r>
      <w:proofErr w:type="spellEnd"/>
      <w:r w:rsidRPr="00981A66">
        <w:rPr>
          <w:rFonts w:ascii="Times New Roman" w:eastAsia="Times New Roman" w:hAnsi="Times New Roman"/>
          <w:bCs/>
          <w:iCs/>
          <w:sz w:val="28"/>
          <w:szCs w:val="28"/>
          <w:lang w:val="pl-PL" w:eastAsia="ru-RU"/>
        </w:rPr>
        <w:t>a</w:t>
      </w:r>
      <w:r w:rsidRPr="00981A6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содержит </w:t>
      </w:r>
    </w:p>
    <w:p w14:paraId="5AAD1100" w14:textId="77777777" w:rsidR="00981A66" w:rsidRPr="00216E60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активное вещество</w:t>
      </w:r>
      <w:r w:rsidRPr="00981A6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- </w:t>
      </w:r>
      <w:proofErr w:type="spellStart"/>
      <w:r w:rsidRPr="00981A6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доксазозина</w:t>
      </w:r>
      <w:proofErr w:type="spellEnd"/>
      <w:r w:rsidRPr="00981A6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981A6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мезилат</w:t>
      </w:r>
      <w:proofErr w:type="spellEnd"/>
      <w:r w:rsidRPr="00981A66">
        <w:rPr>
          <w:rFonts w:ascii="Times New Roman" w:eastAsia="Times New Roman" w:hAnsi="Times New Roman"/>
          <w:bCs/>
          <w:iCs/>
          <w:sz w:val="28"/>
          <w:szCs w:val="28"/>
          <w:lang w:val="kk-KZ" w:eastAsia="ru-RU"/>
        </w:rPr>
        <w:t>а</w:t>
      </w:r>
      <w:r w:rsidRPr="00981A6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эквивалентно </w:t>
      </w:r>
      <w:proofErr w:type="spellStart"/>
      <w:r w:rsidRPr="00981A6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доксазозину</w:t>
      </w:r>
      <w:proofErr w:type="spellEnd"/>
      <w:r w:rsidRPr="00981A6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2.00 мг или 4.00 мг</w:t>
      </w:r>
      <w:r w:rsidR="00216E6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;</w:t>
      </w:r>
    </w:p>
    <w:p w14:paraId="3C722303" w14:textId="77777777" w:rsidR="00981A66" w:rsidRDefault="00981A66" w:rsidP="00844CE8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вспомогательные вещества:</w:t>
      </w:r>
      <w:r w:rsidRPr="00981A6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целлюлоза микрокристаллическая, лактозы моногидрат, натрия крахмала </w:t>
      </w:r>
      <w:proofErr w:type="spellStart"/>
      <w:r w:rsidRPr="00981A6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гликолат</w:t>
      </w:r>
      <w:proofErr w:type="spellEnd"/>
      <w:r w:rsidRPr="00981A6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(тип А), магния </w:t>
      </w:r>
      <w:proofErr w:type="spellStart"/>
      <w:r w:rsidRPr="00981A6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стеарат</w:t>
      </w:r>
      <w:proofErr w:type="spellEnd"/>
      <w:r w:rsidRPr="00981A6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14:paraId="01B60728" w14:textId="77777777" w:rsidR="00981A66" w:rsidRPr="00981A66" w:rsidRDefault="00981A66" w:rsidP="00844CE8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14:paraId="3F3D2D92" w14:textId="77777777" w:rsidR="006B7A90" w:rsidRPr="00C91310" w:rsidRDefault="006B7A90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310">
        <w:rPr>
          <w:rFonts w:ascii="Times New Roman" w:eastAsia="Times New Roman" w:hAnsi="Times New Roman"/>
          <w:b/>
          <w:sz w:val="28"/>
          <w:szCs w:val="28"/>
          <w:lang w:eastAsia="ru-RU"/>
        </w:rPr>
        <w:t>Описание внешнего вида, запаха, вкуса</w:t>
      </w:r>
    </w:p>
    <w:bookmarkEnd w:id="7"/>
    <w:p w14:paraId="290A220B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81A66">
        <w:rPr>
          <w:rFonts w:ascii="Times New Roman" w:hAnsi="Times New Roman"/>
          <w:sz w:val="28"/>
          <w:szCs w:val="28"/>
        </w:rPr>
        <w:t>Докса-Дюра</w:t>
      </w:r>
      <w:proofErr w:type="spellEnd"/>
      <w:r w:rsidRPr="00981A66">
        <w:rPr>
          <w:rFonts w:ascii="Times New Roman" w:hAnsi="Times New Roman"/>
          <w:sz w:val="28"/>
          <w:szCs w:val="28"/>
        </w:rPr>
        <w:t xml:space="preserve"> 2 мг таблетки</w:t>
      </w:r>
    </w:p>
    <w:p w14:paraId="04C8CEF9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A66">
        <w:rPr>
          <w:rFonts w:ascii="Times New Roman" w:hAnsi="Times New Roman"/>
          <w:sz w:val="28"/>
          <w:szCs w:val="28"/>
        </w:rPr>
        <w:t xml:space="preserve">Таблетки от белого до почти белого цвета, </w:t>
      </w:r>
      <w:proofErr w:type="spellStart"/>
      <w:r w:rsidRPr="00981A66">
        <w:rPr>
          <w:rFonts w:ascii="Times New Roman" w:hAnsi="Times New Roman"/>
          <w:sz w:val="28"/>
          <w:szCs w:val="28"/>
        </w:rPr>
        <w:t>капсуловидной</w:t>
      </w:r>
      <w:proofErr w:type="spellEnd"/>
      <w:r w:rsidRPr="00981A66">
        <w:rPr>
          <w:rFonts w:ascii="Times New Roman" w:hAnsi="Times New Roman"/>
          <w:sz w:val="28"/>
          <w:szCs w:val="28"/>
        </w:rPr>
        <w:t xml:space="preserve"> формы, с гравировкой НО2 на одной стороне и линией разлома на </w:t>
      </w:r>
      <w:proofErr w:type="gramStart"/>
      <w:r w:rsidRPr="00981A66">
        <w:rPr>
          <w:rFonts w:ascii="Times New Roman" w:hAnsi="Times New Roman"/>
          <w:sz w:val="28"/>
          <w:szCs w:val="28"/>
        </w:rPr>
        <w:t>другой  стороне</w:t>
      </w:r>
      <w:proofErr w:type="gramEnd"/>
      <w:r w:rsidRPr="00981A66">
        <w:rPr>
          <w:rFonts w:ascii="Times New Roman" w:hAnsi="Times New Roman"/>
          <w:sz w:val="28"/>
          <w:szCs w:val="28"/>
        </w:rPr>
        <w:t>.</w:t>
      </w:r>
    </w:p>
    <w:p w14:paraId="26B8EB2B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81A66">
        <w:rPr>
          <w:rFonts w:ascii="Times New Roman" w:hAnsi="Times New Roman"/>
          <w:sz w:val="28"/>
          <w:szCs w:val="28"/>
        </w:rPr>
        <w:t>Докса-Дюра</w:t>
      </w:r>
      <w:proofErr w:type="spellEnd"/>
      <w:r w:rsidRPr="00981A66">
        <w:rPr>
          <w:rFonts w:ascii="Times New Roman" w:hAnsi="Times New Roman"/>
          <w:sz w:val="28"/>
          <w:szCs w:val="28"/>
        </w:rPr>
        <w:t xml:space="preserve"> 4 мг таблетки</w:t>
      </w:r>
    </w:p>
    <w:p w14:paraId="1F2299C1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A66">
        <w:rPr>
          <w:rFonts w:ascii="Times New Roman" w:hAnsi="Times New Roman"/>
          <w:sz w:val="28"/>
          <w:szCs w:val="28"/>
        </w:rPr>
        <w:t>Таблетки от белого до почти белого цвета, ромбовидной формы, с гравировкой НО3 на одной стороне и линией разлома на другой  стороне.</w:t>
      </w:r>
    </w:p>
    <w:p w14:paraId="0D713F62" w14:textId="77777777" w:rsidR="006B7A90" w:rsidRPr="00844CE8" w:rsidRDefault="006B7A90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C9943E7" w14:textId="77777777" w:rsidR="00C9308C" w:rsidRDefault="00981A66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8" w:name="2175220287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Форма выпуска и</w:t>
      </w:r>
      <w:r w:rsidR="00C930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упаковка</w:t>
      </w:r>
    </w:p>
    <w:p w14:paraId="2ECEE2B0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981A6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По 10 таблеток </w:t>
      </w:r>
      <w:proofErr w:type="spellStart"/>
      <w:r w:rsidRPr="00981A6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помещают</w:t>
      </w:r>
      <w:proofErr w:type="spellEnd"/>
      <w:r w:rsidRPr="00981A6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в </w:t>
      </w:r>
      <w:proofErr w:type="spellStart"/>
      <w:r w:rsidRPr="00981A6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контурную</w:t>
      </w:r>
      <w:proofErr w:type="spellEnd"/>
      <w:r w:rsidRPr="00981A6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981A6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ячейковую</w:t>
      </w:r>
      <w:proofErr w:type="spellEnd"/>
      <w:r w:rsidRPr="00981A6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упаковку </w:t>
      </w:r>
      <w:proofErr w:type="spellStart"/>
      <w:r w:rsidRPr="00981A6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из</w:t>
      </w:r>
      <w:proofErr w:type="spellEnd"/>
      <w:r w:rsidRPr="00981A6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981A6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пленки</w:t>
      </w:r>
      <w:proofErr w:type="spellEnd"/>
      <w:r w:rsidRPr="00981A6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ПВХ/ПВДХ (</w:t>
      </w:r>
      <w:proofErr w:type="spellStart"/>
      <w:r w:rsidRPr="00981A6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поливинилхлорид</w:t>
      </w:r>
      <w:proofErr w:type="spellEnd"/>
      <w:r w:rsidRPr="00981A6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/</w:t>
      </w:r>
      <w:proofErr w:type="spellStart"/>
      <w:r w:rsidRPr="00981A6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поливинилденхлоридной</w:t>
      </w:r>
      <w:proofErr w:type="spellEnd"/>
      <w:r w:rsidRPr="00981A6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) и фольги </w:t>
      </w:r>
      <w:proofErr w:type="spellStart"/>
      <w:r w:rsidRPr="00981A6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алюминиевой</w:t>
      </w:r>
      <w:proofErr w:type="spellEnd"/>
      <w:r w:rsidRPr="00981A6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. По 3 </w:t>
      </w:r>
      <w:proofErr w:type="spellStart"/>
      <w:r w:rsidRPr="00981A6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контурные</w:t>
      </w:r>
      <w:proofErr w:type="spellEnd"/>
      <w:r w:rsidRPr="00981A6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упаковки </w:t>
      </w:r>
      <w:proofErr w:type="spellStart"/>
      <w:r w:rsidRPr="00981A6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вместе</w:t>
      </w:r>
      <w:proofErr w:type="spellEnd"/>
      <w:r w:rsidRPr="00981A6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 с </w:t>
      </w:r>
      <w:proofErr w:type="spellStart"/>
      <w:r w:rsidRPr="00981A6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инструкцией</w:t>
      </w:r>
      <w:proofErr w:type="spellEnd"/>
      <w:r w:rsidRPr="00981A6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по </w:t>
      </w:r>
      <w:proofErr w:type="spellStart"/>
      <w:r w:rsidRPr="00981A6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медицинскому</w:t>
      </w:r>
      <w:proofErr w:type="spellEnd"/>
      <w:r w:rsidRPr="00981A6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981A6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применению</w:t>
      </w:r>
      <w:proofErr w:type="spellEnd"/>
      <w:r w:rsidRPr="00981A6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на </w:t>
      </w:r>
      <w:proofErr w:type="spellStart"/>
      <w:r w:rsidRPr="00981A6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казахском</w:t>
      </w:r>
      <w:proofErr w:type="spellEnd"/>
      <w:r w:rsidRPr="00981A6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и </w:t>
      </w:r>
      <w:proofErr w:type="spellStart"/>
      <w:r w:rsidRPr="00981A6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русском</w:t>
      </w:r>
      <w:proofErr w:type="spellEnd"/>
      <w:r w:rsidRPr="00981A6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981A6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языках</w:t>
      </w:r>
      <w:proofErr w:type="spellEnd"/>
      <w:r w:rsidRPr="00981A6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981A6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помещают</w:t>
      </w:r>
      <w:proofErr w:type="spellEnd"/>
      <w:r w:rsidRPr="00981A6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в пачку </w:t>
      </w:r>
      <w:proofErr w:type="spellStart"/>
      <w:r w:rsidRPr="00981A6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из</w:t>
      </w:r>
      <w:proofErr w:type="spellEnd"/>
      <w:r w:rsidRPr="00981A6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981A6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картона</w:t>
      </w:r>
      <w:proofErr w:type="spellEnd"/>
      <w:r w:rsidRPr="00981A6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</w:t>
      </w:r>
    </w:p>
    <w:p w14:paraId="51DB57BF" w14:textId="77777777" w:rsidR="006D5B76" w:rsidRPr="00981A66" w:rsidRDefault="006D5B76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66C2241C" w14:textId="77777777" w:rsidR="00844CE8" w:rsidRPr="00844CE8" w:rsidRDefault="00844CE8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0E01AB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рок </w:t>
      </w:r>
      <w:r w:rsidR="006C6558">
        <w:rPr>
          <w:rFonts w:ascii="Times New Roman" w:eastAsia="Times New Roman" w:hAnsi="Times New Roman"/>
          <w:b/>
          <w:sz w:val="28"/>
          <w:szCs w:val="28"/>
          <w:lang w:eastAsia="ru-RU"/>
        </w:rPr>
        <w:t>хранения</w:t>
      </w:r>
      <w:r w:rsidR="000E01AB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40F02B53" w14:textId="77777777" w:rsidR="00B967B1" w:rsidRDefault="00981A66" w:rsidP="00981A66">
      <w:pPr>
        <w:spacing w:after="0" w:line="240" w:lineRule="auto"/>
        <w:jc w:val="both"/>
      </w:pPr>
      <w:bookmarkStart w:id="9" w:name="2175220288"/>
      <w:bookmarkEnd w:id="8"/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>4 года</w:t>
      </w:r>
      <w:r w:rsidR="00B967B1" w:rsidRPr="00B967B1">
        <w:t xml:space="preserve"> </w:t>
      </w:r>
    </w:p>
    <w:p w14:paraId="58BAF13B" w14:textId="77777777" w:rsidR="00981A66" w:rsidRPr="00981A66" w:rsidRDefault="00B967B1" w:rsidP="00981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7B1">
        <w:rPr>
          <w:rFonts w:ascii="Times New Roman" w:eastAsia="Times New Roman" w:hAnsi="Times New Roman"/>
          <w:sz w:val="28"/>
          <w:szCs w:val="28"/>
          <w:lang w:eastAsia="ru-RU"/>
        </w:rPr>
        <w:t>Не применять по истечении срока годности.</w:t>
      </w:r>
    </w:p>
    <w:p w14:paraId="16C55BB9" w14:textId="77777777" w:rsidR="00DC33F0" w:rsidRDefault="00DC33F0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14:paraId="2C5C8247" w14:textId="77777777" w:rsidR="000E01AB" w:rsidRPr="00844CE8" w:rsidRDefault="00D14D61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Условия хранения</w:t>
      </w:r>
    </w:p>
    <w:bookmarkEnd w:id="9"/>
    <w:p w14:paraId="73FEAEDD" w14:textId="77777777" w:rsidR="00B967B1" w:rsidRDefault="00981A66" w:rsidP="002A47D3">
      <w:pPr>
        <w:pStyle w:val="ac"/>
        <w:jc w:val="both"/>
      </w:pPr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>Хранить в сухом, защищенном от света месте при температуре не выше 25</w:t>
      </w:r>
      <w:r w:rsidRPr="00981A66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0</w:t>
      </w:r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="00B967B1" w:rsidRPr="00B967B1">
        <w:t xml:space="preserve"> </w:t>
      </w:r>
    </w:p>
    <w:p w14:paraId="0C8742A8" w14:textId="77777777" w:rsidR="006B7A90" w:rsidRDefault="00B967B1" w:rsidP="002A47D3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7B1">
        <w:rPr>
          <w:rFonts w:ascii="Times New Roman" w:eastAsia="Times New Roman" w:hAnsi="Times New Roman"/>
          <w:sz w:val="28"/>
          <w:szCs w:val="28"/>
          <w:lang w:eastAsia="ru-RU"/>
        </w:rPr>
        <w:t>Хранить в недоступном для детей месте!</w:t>
      </w:r>
    </w:p>
    <w:p w14:paraId="3C14EFF0" w14:textId="77777777" w:rsidR="00981A66" w:rsidRPr="00844CE8" w:rsidRDefault="00981A66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A4599EA" w14:textId="77777777" w:rsidR="00F545E0" w:rsidRDefault="006C6558" w:rsidP="00844CE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C6558">
        <w:rPr>
          <w:rFonts w:ascii="Times New Roman" w:hAnsi="Times New Roman"/>
          <w:b/>
          <w:color w:val="000000"/>
          <w:sz w:val="28"/>
          <w:szCs w:val="28"/>
        </w:rPr>
        <w:t xml:space="preserve">Условия отпуска из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аптек </w:t>
      </w:r>
    </w:p>
    <w:p w14:paraId="2B2E63AD" w14:textId="77777777" w:rsidR="006C6558" w:rsidRPr="006C6558" w:rsidRDefault="00981A66" w:rsidP="00844CE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рецепту</w:t>
      </w:r>
    </w:p>
    <w:p w14:paraId="2DB2AA22" w14:textId="77777777" w:rsidR="006C6558" w:rsidRDefault="006C6558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A359C5D" w14:textId="77777777" w:rsidR="006B7A90" w:rsidRPr="00844CE8" w:rsidRDefault="007C1693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Сведения о производителе </w:t>
      </w:r>
    </w:p>
    <w:p w14:paraId="35BC7699" w14:textId="77777777" w:rsidR="00981A66" w:rsidRPr="004D5E0B" w:rsidRDefault="00981A66" w:rsidP="00981A6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4"/>
        </w:rPr>
      </w:pPr>
      <w:r w:rsidRPr="00981A66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Aurobindo</w:t>
      </w:r>
      <w:r w:rsidRPr="004D5E0B">
        <w:rPr>
          <w:rFonts w:ascii="Times New Roman" w:hAnsi="Times New Roman"/>
          <w:bCs/>
          <w:iCs/>
          <w:color w:val="000000"/>
          <w:sz w:val="28"/>
          <w:szCs w:val="24"/>
        </w:rPr>
        <w:t xml:space="preserve"> </w:t>
      </w:r>
      <w:r w:rsidRPr="00981A66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Pharma</w:t>
      </w:r>
      <w:r w:rsidRPr="004D5E0B">
        <w:rPr>
          <w:rFonts w:ascii="Times New Roman" w:hAnsi="Times New Roman"/>
          <w:bCs/>
          <w:iCs/>
          <w:color w:val="000000"/>
          <w:sz w:val="28"/>
          <w:szCs w:val="24"/>
        </w:rPr>
        <w:t xml:space="preserve"> </w:t>
      </w:r>
      <w:r w:rsidRPr="00981A66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Limited</w:t>
      </w:r>
    </w:p>
    <w:p w14:paraId="1A1EAB1E" w14:textId="77777777" w:rsidR="00981A66" w:rsidRPr="00981A66" w:rsidRDefault="00981A66" w:rsidP="00981A6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</w:pPr>
      <w:r w:rsidRPr="00981A66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 xml:space="preserve">Unit III, Survey No. 313 and 314, </w:t>
      </w:r>
      <w:proofErr w:type="spellStart"/>
      <w:r w:rsidRPr="00981A66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Bachupally</w:t>
      </w:r>
      <w:proofErr w:type="spellEnd"/>
      <w:r w:rsidRPr="00981A66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 xml:space="preserve">, </w:t>
      </w:r>
      <w:proofErr w:type="spellStart"/>
      <w:r w:rsidRPr="00981A66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Bachupally</w:t>
      </w:r>
      <w:proofErr w:type="spellEnd"/>
      <w:r w:rsidRPr="00981A66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 xml:space="preserve"> Mandal, </w:t>
      </w:r>
      <w:proofErr w:type="spellStart"/>
      <w:r w:rsidRPr="00981A66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Medchal-Malkajgiri</w:t>
      </w:r>
      <w:proofErr w:type="spellEnd"/>
      <w:r w:rsidRPr="00981A66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 xml:space="preserve"> District, Telangana State.</w:t>
      </w:r>
    </w:p>
    <w:p w14:paraId="25976814" w14:textId="77777777" w:rsidR="00981A66" w:rsidRPr="00981A66" w:rsidRDefault="00981A66" w:rsidP="00981A6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4"/>
        </w:rPr>
      </w:pPr>
      <w:r w:rsidRPr="00981A66">
        <w:rPr>
          <w:rFonts w:ascii="Times New Roman" w:hAnsi="Times New Roman"/>
          <w:bCs/>
          <w:iCs/>
          <w:color w:val="000000"/>
          <w:sz w:val="28"/>
          <w:szCs w:val="24"/>
        </w:rPr>
        <w:t>Тел.: +914066725000/1200, +914023736370</w:t>
      </w:r>
    </w:p>
    <w:p w14:paraId="3C809A5D" w14:textId="77777777" w:rsidR="00981A66" w:rsidRPr="00981A66" w:rsidRDefault="00981A66" w:rsidP="00981A6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4"/>
        </w:rPr>
      </w:pPr>
      <w:r w:rsidRPr="00981A66">
        <w:rPr>
          <w:rFonts w:ascii="Times New Roman" w:hAnsi="Times New Roman"/>
          <w:bCs/>
          <w:iCs/>
          <w:color w:val="000000"/>
          <w:sz w:val="28"/>
          <w:szCs w:val="24"/>
        </w:rPr>
        <w:t>Факс: +914067074059, +914023747340</w:t>
      </w:r>
    </w:p>
    <w:p w14:paraId="2CAEA61F" w14:textId="77777777" w:rsidR="00981A66" w:rsidRPr="00981A66" w:rsidRDefault="00981A66" w:rsidP="00981A6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4"/>
          <w:u w:val="single"/>
        </w:rPr>
      </w:pPr>
      <w:r w:rsidRPr="00981A66">
        <w:rPr>
          <w:rFonts w:ascii="Times New Roman" w:hAnsi="Times New Roman"/>
          <w:color w:val="000000"/>
          <w:sz w:val="28"/>
          <w:szCs w:val="24"/>
        </w:rPr>
        <w:t xml:space="preserve">Адрес электронной почты: </w:t>
      </w:r>
      <w:hyperlink r:id="rId9" w:history="1">
        <w:r w:rsidRPr="00981A66">
          <w:rPr>
            <w:rStyle w:val="af"/>
            <w:rFonts w:ascii="Times New Roman" w:hAnsi="Times New Roman"/>
            <w:bCs/>
            <w:iCs/>
            <w:sz w:val="28"/>
            <w:szCs w:val="24"/>
          </w:rPr>
          <w:t>info@aurobindo.com</w:t>
        </w:r>
      </w:hyperlink>
    </w:p>
    <w:p w14:paraId="4327BFEA" w14:textId="77777777" w:rsidR="00DC33F0" w:rsidRPr="00981A66" w:rsidRDefault="00DC33F0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6FA46E0" w14:textId="77777777" w:rsidR="00D76048" w:rsidRPr="00844CE8" w:rsidRDefault="005A3C81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Держатель</w:t>
      </w:r>
      <w:r w:rsidR="00D76048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регистрационного удостоверения</w:t>
      </w:r>
    </w:p>
    <w:p w14:paraId="2A7DFB88" w14:textId="77777777" w:rsidR="00981A66" w:rsidRPr="004D5E0B" w:rsidRDefault="00981A66" w:rsidP="00981A6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4"/>
        </w:rPr>
      </w:pPr>
      <w:r w:rsidRPr="00981A66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Aurobindo</w:t>
      </w:r>
      <w:r w:rsidRPr="004D5E0B">
        <w:rPr>
          <w:rFonts w:ascii="Times New Roman" w:hAnsi="Times New Roman"/>
          <w:bCs/>
          <w:iCs/>
          <w:color w:val="000000"/>
          <w:sz w:val="28"/>
          <w:szCs w:val="24"/>
        </w:rPr>
        <w:t xml:space="preserve"> </w:t>
      </w:r>
      <w:r w:rsidRPr="00981A66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Pharma</w:t>
      </w:r>
      <w:r w:rsidRPr="004D5E0B">
        <w:rPr>
          <w:rFonts w:ascii="Times New Roman" w:hAnsi="Times New Roman"/>
          <w:bCs/>
          <w:iCs/>
          <w:color w:val="000000"/>
          <w:sz w:val="28"/>
          <w:szCs w:val="24"/>
        </w:rPr>
        <w:t xml:space="preserve"> </w:t>
      </w:r>
      <w:r w:rsidRPr="00981A66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Limited</w:t>
      </w:r>
    </w:p>
    <w:p w14:paraId="3E27696C" w14:textId="77777777" w:rsidR="00981A66" w:rsidRPr="00981A66" w:rsidRDefault="00981A66" w:rsidP="00981A6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</w:pPr>
      <w:r w:rsidRPr="00981A66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lastRenderedPageBreak/>
        <w:t xml:space="preserve">Unit III, Survey No. 313 and 314, </w:t>
      </w:r>
      <w:proofErr w:type="spellStart"/>
      <w:r w:rsidRPr="00981A66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Bachupally</w:t>
      </w:r>
      <w:proofErr w:type="spellEnd"/>
      <w:r w:rsidRPr="00981A66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 xml:space="preserve">, </w:t>
      </w:r>
      <w:proofErr w:type="spellStart"/>
      <w:r w:rsidRPr="00981A66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Bachupally</w:t>
      </w:r>
      <w:proofErr w:type="spellEnd"/>
      <w:r w:rsidRPr="00981A66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 xml:space="preserve"> Mandal, </w:t>
      </w:r>
      <w:proofErr w:type="spellStart"/>
      <w:r w:rsidRPr="00981A66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Medchal-Malkajgiri</w:t>
      </w:r>
      <w:proofErr w:type="spellEnd"/>
      <w:r w:rsidRPr="00981A66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 xml:space="preserve"> District, Telangana State.</w:t>
      </w:r>
    </w:p>
    <w:p w14:paraId="090425FC" w14:textId="77777777" w:rsidR="00981A66" w:rsidRPr="00981A66" w:rsidRDefault="00981A66" w:rsidP="00981A6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4"/>
        </w:rPr>
      </w:pPr>
      <w:r w:rsidRPr="00981A66">
        <w:rPr>
          <w:rFonts w:ascii="Times New Roman" w:hAnsi="Times New Roman"/>
          <w:bCs/>
          <w:iCs/>
          <w:color w:val="000000"/>
          <w:sz w:val="28"/>
          <w:szCs w:val="24"/>
        </w:rPr>
        <w:t>Тел.: +914066725000/1200, +914023736370</w:t>
      </w:r>
    </w:p>
    <w:p w14:paraId="7F31EE8A" w14:textId="77777777" w:rsidR="00981A66" w:rsidRPr="00981A66" w:rsidRDefault="00981A66" w:rsidP="00981A6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4"/>
        </w:rPr>
      </w:pPr>
      <w:r w:rsidRPr="00981A66">
        <w:rPr>
          <w:rFonts w:ascii="Times New Roman" w:hAnsi="Times New Roman"/>
          <w:bCs/>
          <w:iCs/>
          <w:color w:val="000000"/>
          <w:sz w:val="28"/>
          <w:szCs w:val="24"/>
        </w:rPr>
        <w:t>Факс: +914067074059, +914023747340</w:t>
      </w:r>
    </w:p>
    <w:p w14:paraId="3999149A" w14:textId="77777777" w:rsidR="00981A66" w:rsidRPr="00981A66" w:rsidRDefault="00981A66" w:rsidP="00981A6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4"/>
          <w:u w:val="single"/>
        </w:rPr>
      </w:pPr>
      <w:r w:rsidRPr="00981A66">
        <w:rPr>
          <w:rFonts w:ascii="Times New Roman" w:hAnsi="Times New Roman"/>
          <w:color w:val="000000"/>
          <w:sz w:val="28"/>
          <w:szCs w:val="24"/>
        </w:rPr>
        <w:t xml:space="preserve">Адрес электронной почты: </w:t>
      </w:r>
      <w:hyperlink r:id="rId10" w:history="1">
        <w:r w:rsidRPr="00981A66">
          <w:rPr>
            <w:rStyle w:val="af"/>
            <w:rFonts w:ascii="Times New Roman" w:hAnsi="Times New Roman"/>
            <w:bCs/>
            <w:iCs/>
            <w:sz w:val="28"/>
            <w:szCs w:val="24"/>
          </w:rPr>
          <w:t>info@aurobindo.com</w:t>
        </w:r>
      </w:hyperlink>
    </w:p>
    <w:p w14:paraId="40B82426" w14:textId="77777777" w:rsidR="00C91310" w:rsidRPr="00981A66" w:rsidRDefault="00C91310" w:rsidP="00891711">
      <w:pPr>
        <w:pStyle w:val="21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34F953A" w14:textId="77777777" w:rsidR="00891711" w:rsidRPr="00891711" w:rsidRDefault="00F8747E" w:rsidP="00891711">
      <w:pPr>
        <w:pStyle w:val="21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de-DE"/>
        </w:rPr>
      </w:pPr>
      <w:r w:rsidRPr="00891711">
        <w:rPr>
          <w:rFonts w:ascii="Times New Roman" w:hAnsi="Times New Roman"/>
          <w:b/>
          <w:iCs/>
          <w:sz w:val="28"/>
          <w:szCs w:val="28"/>
          <w:lang w:val="kk-KZ"/>
        </w:rPr>
        <w:t xml:space="preserve">Наименование, адрес и контактные данные  (телефон,  электронная  почта) организации </w:t>
      </w:r>
      <w:r w:rsidRPr="00891711">
        <w:rPr>
          <w:rFonts w:ascii="Times New Roman" w:hAnsi="Times New Roman"/>
          <w:b/>
          <w:iCs/>
          <w:sz w:val="28"/>
          <w:szCs w:val="28"/>
        </w:rPr>
        <w:t>на территории Республики Казахстан, принимающей претензии (предложения)  по качеству лекарственн</w:t>
      </w:r>
      <w:r w:rsidR="006D38E4">
        <w:rPr>
          <w:rFonts w:ascii="Times New Roman" w:hAnsi="Times New Roman"/>
          <w:b/>
          <w:iCs/>
          <w:sz w:val="28"/>
          <w:szCs w:val="28"/>
        </w:rPr>
        <w:t xml:space="preserve">ых  средств  от потребителей и  </w:t>
      </w:r>
      <w:proofErr w:type="spellStart"/>
      <w:r w:rsidR="00891711" w:rsidRPr="00891711">
        <w:rPr>
          <w:rFonts w:ascii="Times New Roman" w:hAnsi="Times New Roman"/>
          <w:b/>
          <w:iCs/>
          <w:sz w:val="28"/>
          <w:szCs w:val="28"/>
          <w:lang w:val="de-DE" w:eastAsia="de-DE"/>
        </w:rPr>
        <w:t>ответственной</w:t>
      </w:r>
      <w:proofErr w:type="spellEnd"/>
      <w:r w:rsidR="00891711" w:rsidRPr="00891711">
        <w:rPr>
          <w:rFonts w:ascii="Times New Roman" w:hAnsi="Times New Roman"/>
          <w:b/>
          <w:iCs/>
          <w:sz w:val="28"/>
          <w:szCs w:val="28"/>
          <w:lang w:val="de-DE" w:eastAsia="de-DE"/>
        </w:rPr>
        <w:t xml:space="preserve"> </w:t>
      </w:r>
      <w:proofErr w:type="spellStart"/>
      <w:r w:rsidR="00891711" w:rsidRPr="00891711">
        <w:rPr>
          <w:rFonts w:ascii="Times New Roman" w:hAnsi="Times New Roman"/>
          <w:b/>
          <w:iCs/>
          <w:sz w:val="28"/>
          <w:szCs w:val="28"/>
          <w:lang w:val="de-DE" w:eastAsia="de-DE"/>
        </w:rPr>
        <w:t>за</w:t>
      </w:r>
      <w:proofErr w:type="spellEnd"/>
      <w:r w:rsidR="00891711" w:rsidRPr="00891711">
        <w:rPr>
          <w:rFonts w:ascii="Times New Roman" w:hAnsi="Times New Roman"/>
          <w:b/>
          <w:iCs/>
          <w:sz w:val="28"/>
          <w:szCs w:val="28"/>
          <w:lang w:val="de-DE" w:eastAsia="de-DE"/>
        </w:rPr>
        <w:t xml:space="preserve"> </w:t>
      </w:r>
      <w:proofErr w:type="spellStart"/>
      <w:r w:rsidR="00891711" w:rsidRPr="00891711">
        <w:rPr>
          <w:rFonts w:ascii="Times New Roman" w:hAnsi="Times New Roman"/>
          <w:b/>
          <w:iCs/>
          <w:sz w:val="28"/>
          <w:szCs w:val="28"/>
          <w:lang w:val="de-DE" w:eastAsia="de-DE"/>
        </w:rPr>
        <w:t>пострегистрационное</w:t>
      </w:r>
      <w:proofErr w:type="spellEnd"/>
      <w:r w:rsidR="00891711" w:rsidRPr="00891711">
        <w:rPr>
          <w:rFonts w:ascii="Times New Roman" w:hAnsi="Times New Roman"/>
          <w:b/>
          <w:iCs/>
          <w:sz w:val="28"/>
          <w:szCs w:val="28"/>
          <w:lang w:val="de-DE" w:eastAsia="de-DE"/>
        </w:rPr>
        <w:t xml:space="preserve"> </w:t>
      </w:r>
      <w:proofErr w:type="spellStart"/>
      <w:r w:rsidR="00891711" w:rsidRPr="00891711">
        <w:rPr>
          <w:rFonts w:ascii="Times New Roman" w:hAnsi="Times New Roman"/>
          <w:b/>
          <w:iCs/>
          <w:sz w:val="28"/>
          <w:szCs w:val="28"/>
          <w:lang w:val="de-DE" w:eastAsia="de-DE"/>
        </w:rPr>
        <w:t>наблюдение</w:t>
      </w:r>
      <w:proofErr w:type="spellEnd"/>
      <w:r w:rsidR="00891711" w:rsidRPr="00891711">
        <w:rPr>
          <w:rFonts w:ascii="Times New Roman" w:hAnsi="Times New Roman"/>
          <w:b/>
          <w:iCs/>
          <w:sz w:val="28"/>
          <w:szCs w:val="28"/>
          <w:lang w:val="de-DE" w:eastAsia="de-DE"/>
        </w:rPr>
        <w:t xml:space="preserve"> </w:t>
      </w:r>
      <w:proofErr w:type="spellStart"/>
      <w:r w:rsidR="00891711" w:rsidRPr="00891711">
        <w:rPr>
          <w:rFonts w:ascii="Times New Roman" w:hAnsi="Times New Roman"/>
          <w:b/>
          <w:iCs/>
          <w:sz w:val="28"/>
          <w:szCs w:val="28"/>
          <w:lang w:val="de-DE" w:eastAsia="de-DE"/>
        </w:rPr>
        <w:t>за</w:t>
      </w:r>
      <w:proofErr w:type="spellEnd"/>
      <w:r w:rsidR="00891711" w:rsidRPr="00891711">
        <w:rPr>
          <w:rFonts w:ascii="Times New Roman" w:hAnsi="Times New Roman"/>
          <w:b/>
          <w:iCs/>
          <w:sz w:val="28"/>
          <w:szCs w:val="28"/>
          <w:lang w:val="de-DE" w:eastAsia="de-DE"/>
        </w:rPr>
        <w:t xml:space="preserve"> </w:t>
      </w:r>
      <w:proofErr w:type="spellStart"/>
      <w:r w:rsidR="00891711" w:rsidRPr="00891711">
        <w:rPr>
          <w:rFonts w:ascii="Times New Roman" w:hAnsi="Times New Roman"/>
          <w:b/>
          <w:iCs/>
          <w:sz w:val="28"/>
          <w:szCs w:val="28"/>
          <w:lang w:val="de-DE" w:eastAsia="de-DE"/>
        </w:rPr>
        <w:t>безопасностью</w:t>
      </w:r>
      <w:proofErr w:type="spellEnd"/>
      <w:r w:rsidR="00891711" w:rsidRPr="00891711">
        <w:rPr>
          <w:rFonts w:ascii="Times New Roman" w:hAnsi="Times New Roman"/>
          <w:b/>
          <w:iCs/>
          <w:sz w:val="28"/>
          <w:szCs w:val="28"/>
          <w:lang w:val="de-DE" w:eastAsia="de-DE"/>
        </w:rPr>
        <w:t xml:space="preserve"> </w:t>
      </w:r>
      <w:proofErr w:type="spellStart"/>
      <w:r w:rsidR="00891711" w:rsidRPr="00891711">
        <w:rPr>
          <w:rFonts w:ascii="Times New Roman" w:hAnsi="Times New Roman"/>
          <w:b/>
          <w:iCs/>
          <w:sz w:val="28"/>
          <w:szCs w:val="28"/>
          <w:lang w:val="de-DE" w:eastAsia="de-DE"/>
        </w:rPr>
        <w:t>лекарственного</w:t>
      </w:r>
      <w:proofErr w:type="spellEnd"/>
      <w:r w:rsidR="00891711" w:rsidRPr="00891711">
        <w:rPr>
          <w:rFonts w:ascii="Times New Roman" w:hAnsi="Times New Roman"/>
          <w:b/>
          <w:iCs/>
          <w:sz w:val="28"/>
          <w:szCs w:val="28"/>
          <w:lang w:val="de-DE" w:eastAsia="de-DE"/>
        </w:rPr>
        <w:t xml:space="preserve"> </w:t>
      </w:r>
      <w:proofErr w:type="spellStart"/>
      <w:r w:rsidR="00891711" w:rsidRPr="00891711">
        <w:rPr>
          <w:rFonts w:ascii="Times New Roman" w:hAnsi="Times New Roman"/>
          <w:b/>
          <w:iCs/>
          <w:sz w:val="28"/>
          <w:szCs w:val="28"/>
          <w:lang w:val="de-DE" w:eastAsia="de-DE"/>
        </w:rPr>
        <w:t>средства</w:t>
      </w:r>
      <w:proofErr w:type="spellEnd"/>
      <w:r w:rsidR="00891711" w:rsidRPr="00891711">
        <w:rPr>
          <w:rFonts w:ascii="Times New Roman" w:hAnsi="Times New Roman"/>
          <w:b/>
          <w:sz w:val="28"/>
          <w:szCs w:val="28"/>
          <w:lang w:val="de-DE" w:eastAsia="de-DE"/>
        </w:rPr>
        <w:t xml:space="preserve"> </w:t>
      </w:r>
    </w:p>
    <w:p w14:paraId="4F1CC097" w14:textId="77777777" w:rsidR="00981A66" w:rsidRPr="00981A66" w:rsidRDefault="00981A66" w:rsidP="00981A66">
      <w:pPr>
        <w:spacing w:after="0" w:line="240" w:lineRule="auto"/>
        <w:ind w:right="283"/>
        <w:jc w:val="both"/>
        <w:rPr>
          <w:rFonts w:ascii="Times New Roman" w:hAnsi="Times New Roman"/>
          <w:bCs/>
          <w:iCs/>
          <w:sz w:val="28"/>
          <w:szCs w:val="28"/>
        </w:rPr>
      </w:pPr>
      <w:r w:rsidRPr="00981A66">
        <w:rPr>
          <w:rFonts w:ascii="Times New Roman" w:hAnsi="Times New Roman"/>
          <w:bCs/>
          <w:iCs/>
          <w:sz w:val="28"/>
          <w:szCs w:val="28"/>
        </w:rPr>
        <w:t>ТОО “</w:t>
      </w:r>
      <w:r w:rsidRPr="00981A66">
        <w:rPr>
          <w:rFonts w:ascii="Times New Roman" w:hAnsi="Times New Roman"/>
          <w:bCs/>
          <w:iCs/>
          <w:sz w:val="28"/>
          <w:szCs w:val="28"/>
          <w:lang w:val="en-US"/>
        </w:rPr>
        <w:t>LEKARSTVENNAYA</w:t>
      </w:r>
      <w:r w:rsidRPr="00981A6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981A66">
        <w:rPr>
          <w:rFonts w:ascii="Times New Roman" w:hAnsi="Times New Roman"/>
          <w:bCs/>
          <w:iCs/>
          <w:sz w:val="28"/>
          <w:szCs w:val="28"/>
          <w:lang w:val="en-US"/>
        </w:rPr>
        <w:t>BEZOPASNOST</w:t>
      </w:r>
      <w:r w:rsidRPr="00981A66">
        <w:rPr>
          <w:rFonts w:ascii="Times New Roman" w:hAnsi="Times New Roman"/>
          <w:bCs/>
          <w:iCs/>
          <w:sz w:val="28"/>
          <w:szCs w:val="28"/>
        </w:rPr>
        <w:t xml:space="preserve"> (Лекарственная безопасность)”</w:t>
      </w:r>
    </w:p>
    <w:p w14:paraId="1D1537B3" w14:textId="77777777" w:rsidR="00981A66" w:rsidRPr="00981A66" w:rsidRDefault="00981A66" w:rsidP="00981A66">
      <w:pPr>
        <w:spacing w:after="0" w:line="240" w:lineRule="auto"/>
        <w:ind w:right="283"/>
        <w:jc w:val="both"/>
        <w:rPr>
          <w:rFonts w:ascii="Times New Roman" w:hAnsi="Times New Roman"/>
          <w:bCs/>
          <w:iCs/>
          <w:sz w:val="28"/>
          <w:szCs w:val="28"/>
        </w:rPr>
      </w:pPr>
      <w:r w:rsidRPr="00981A66">
        <w:rPr>
          <w:rFonts w:ascii="Times New Roman" w:hAnsi="Times New Roman"/>
          <w:bCs/>
          <w:iCs/>
          <w:sz w:val="28"/>
          <w:szCs w:val="28"/>
        </w:rPr>
        <w:t xml:space="preserve">050047, Казахстан, город Алматы, Алатауский район, микрорайон </w:t>
      </w:r>
      <w:proofErr w:type="spellStart"/>
      <w:r w:rsidRPr="00981A66">
        <w:rPr>
          <w:rFonts w:ascii="Times New Roman" w:hAnsi="Times New Roman"/>
          <w:bCs/>
          <w:iCs/>
          <w:sz w:val="28"/>
          <w:szCs w:val="28"/>
        </w:rPr>
        <w:t>Саялы</w:t>
      </w:r>
      <w:proofErr w:type="spellEnd"/>
      <w:r w:rsidRPr="00981A66">
        <w:rPr>
          <w:rFonts w:ascii="Times New Roman" w:hAnsi="Times New Roman"/>
          <w:bCs/>
          <w:iCs/>
          <w:sz w:val="28"/>
          <w:szCs w:val="28"/>
        </w:rPr>
        <w:t>, д.16, кв.8.</w:t>
      </w:r>
    </w:p>
    <w:p w14:paraId="52069582" w14:textId="77777777" w:rsidR="00981A66" w:rsidRPr="00981A66" w:rsidRDefault="00981A66" w:rsidP="00981A66">
      <w:pPr>
        <w:spacing w:after="0" w:line="240" w:lineRule="auto"/>
        <w:ind w:right="283"/>
        <w:jc w:val="both"/>
        <w:rPr>
          <w:rFonts w:ascii="Times New Roman" w:hAnsi="Times New Roman"/>
          <w:bCs/>
          <w:iCs/>
          <w:sz w:val="28"/>
          <w:szCs w:val="28"/>
          <w:lang w:val="en-US"/>
        </w:rPr>
      </w:pPr>
      <w:r w:rsidRPr="00981A66">
        <w:rPr>
          <w:rFonts w:ascii="Times New Roman" w:hAnsi="Times New Roman"/>
          <w:bCs/>
          <w:iCs/>
          <w:sz w:val="28"/>
          <w:szCs w:val="28"/>
        </w:rPr>
        <w:t>Тел</w:t>
      </w:r>
      <w:r w:rsidRPr="00981A66">
        <w:rPr>
          <w:rFonts w:ascii="Times New Roman" w:hAnsi="Times New Roman"/>
          <w:bCs/>
          <w:iCs/>
          <w:sz w:val="28"/>
          <w:szCs w:val="28"/>
          <w:lang w:val="en-US"/>
        </w:rPr>
        <w:t xml:space="preserve">.: +7 777 064 27 02, +7 499 504-15-19, </w:t>
      </w:r>
    </w:p>
    <w:p w14:paraId="61A28101" w14:textId="77777777" w:rsidR="00844CE8" w:rsidRPr="004C6FC0" w:rsidRDefault="00981A66" w:rsidP="004C6FC0">
      <w:pPr>
        <w:spacing w:after="0" w:line="240" w:lineRule="auto"/>
        <w:ind w:right="283"/>
        <w:jc w:val="both"/>
        <w:rPr>
          <w:rFonts w:ascii="Times New Roman" w:hAnsi="Times New Roman"/>
          <w:iCs/>
          <w:color w:val="0000FF"/>
          <w:sz w:val="28"/>
          <w:szCs w:val="28"/>
          <w:u w:val="single"/>
          <w:lang w:val="en-US"/>
        </w:rPr>
      </w:pPr>
      <w:r w:rsidRPr="00981A66">
        <w:rPr>
          <w:rFonts w:ascii="Times New Roman" w:hAnsi="Times New Roman"/>
          <w:bCs/>
          <w:iCs/>
          <w:sz w:val="28"/>
          <w:szCs w:val="28"/>
          <w:lang w:val="en-US"/>
        </w:rPr>
        <w:t xml:space="preserve">e-mail: </w:t>
      </w:r>
      <w:hyperlink r:id="rId11" w:history="1">
        <w:r w:rsidRPr="00981A66">
          <w:rPr>
            <w:rStyle w:val="af"/>
            <w:rFonts w:ascii="Times New Roman" w:hAnsi="Times New Roman"/>
            <w:iCs/>
            <w:sz w:val="28"/>
            <w:szCs w:val="28"/>
            <w:lang w:val="en-US"/>
          </w:rPr>
          <w:t>adversereaction@drugsafety.ru</w:t>
        </w:r>
      </w:hyperlink>
    </w:p>
    <w:p w14:paraId="323BE8F8" w14:textId="0BBEE09D" w:rsidR="00E73522" w:rsidRDefault="00E73522"/>
    <w:sectPr w:rsidR="00E73522" w:rsidSect="00841D60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6985C" w14:textId="77777777" w:rsidR="00235BCA" w:rsidRDefault="00235BCA" w:rsidP="00D275FC">
      <w:pPr>
        <w:spacing w:after="0" w:line="240" w:lineRule="auto"/>
      </w:pPr>
      <w:r>
        <w:separator/>
      </w:r>
    </w:p>
  </w:endnote>
  <w:endnote w:type="continuationSeparator" w:id="0">
    <w:p w14:paraId="3F50C514" w14:textId="77777777" w:rsidR="00235BCA" w:rsidRDefault="00235BCA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386AD" w14:textId="77777777" w:rsidR="009D472B" w:rsidRDefault="00235BCA"/>
  <w:p w14:paraId="3B1284F2" w14:textId="77777777" w:rsidR="00E73522" w:rsidRDefault="00235BCA">
    <w:r>
      <w:rPr>
        <w:rFonts w:ascii="Times New Roman" w:eastAsia="Times New Roman" w:hAnsi="Times New Roman"/>
      </w:rPr>
      <w:t>Решение: N075862</w:t>
    </w:r>
    <w:r>
      <w:rPr>
        <w:rFonts w:ascii="Times New Roman" w:eastAsia="Times New Roman" w:hAnsi="Times New Roman"/>
      </w:rPr>
      <w:br/>
      <w:t>Дата решения: 19.06.2024</w:t>
    </w:r>
    <w:r>
      <w:rPr>
        <w:rFonts w:ascii="Times New Roman" w:eastAsia="Times New Roman" w:hAnsi="Times New Roman"/>
      </w:rPr>
      <w:br/>
      <w:t>Фамилия, имя, отчество (при его наличии) руководителя государственного органа (или уполномоченное лицо): Кенжеханова А. Ж.</w:t>
    </w:r>
    <w:r>
      <w:rPr>
        <w:rFonts w:ascii="Times New Roman" w:eastAsia="Times New Roman" w:hAnsi="Times New Roman"/>
      </w:rPr>
      <w:br/>
      <w:t xml:space="preserve">(Комитет </w:t>
    </w:r>
    <w:r>
      <w:rPr>
        <w:rFonts w:ascii="Times New Roman" w:eastAsia="Times New Roman" w:hAnsi="Times New Roman"/>
      </w:rPr>
      <w:t>медицинского и фармацевтического контроля Министерства здравоохранения Республики Казахстан)</w:t>
    </w:r>
    <w:r>
      <w:rPr>
        <w:rFonts w:ascii="Times New Roman" w:eastAsia="Times New Roman" w:hAnsi="Times New Roman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</w:t>
    </w:r>
    <w:r>
      <w:rPr>
        <w:rFonts w:ascii="Times New Roman" w:eastAsia="Times New Roman" w:hAnsi="Times New Roman"/>
      </w:rPr>
      <w:t>сителе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7DD56" w14:textId="77777777" w:rsidR="009D472B" w:rsidRDefault="00235BCA"/>
  <w:p w14:paraId="2172FF0A" w14:textId="6D2DA925" w:rsidR="00E73522" w:rsidRDefault="00E7352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1F2A3" w14:textId="77777777" w:rsidR="009D472B" w:rsidRDefault="00235BCA"/>
  <w:p w14:paraId="23764EF4" w14:textId="77777777" w:rsidR="00E73522" w:rsidRDefault="00235BCA">
    <w:r>
      <w:rPr>
        <w:rFonts w:ascii="Times New Roman" w:eastAsia="Times New Roman" w:hAnsi="Times New Roman"/>
      </w:rPr>
      <w:t>Решение: N075862</w:t>
    </w:r>
    <w:r>
      <w:rPr>
        <w:rFonts w:ascii="Times New Roman" w:eastAsia="Times New Roman" w:hAnsi="Times New Roman"/>
      </w:rPr>
      <w:br/>
      <w:t>Дата решения: 19.06.2024</w:t>
    </w:r>
    <w:r>
      <w:rPr>
        <w:rFonts w:ascii="Times New Roman" w:eastAsia="Times New Roman" w:hAnsi="Times New Roman"/>
      </w:rPr>
      <w:br/>
      <w:t>Фамилия, имя, отчество (при его наличии) руководителя государственного органа (или уполномоченное лицо): Кенжеханова А. Ж.</w:t>
    </w:r>
    <w:r>
      <w:rPr>
        <w:rFonts w:ascii="Times New Roman" w:eastAsia="Times New Roman" w:hAnsi="Times New Roman"/>
      </w:rPr>
      <w:br/>
      <w:t xml:space="preserve">(Комитет медицинского и фармацевтического контроля Министерства </w:t>
    </w:r>
    <w:r>
      <w:rPr>
        <w:rFonts w:ascii="Times New Roman" w:eastAsia="Times New Roman" w:hAnsi="Times New Roman"/>
      </w:rPr>
      <w:t>здравоохранения Республики Казахстан)</w:t>
    </w:r>
    <w:r>
      <w:rPr>
        <w:rFonts w:ascii="Times New Roman" w:eastAsia="Times New Roman" w:hAnsi="Times New Roman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3DC7C" w14:textId="77777777" w:rsidR="00235BCA" w:rsidRDefault="00235BCA" w:rsidP="00D275FC">
      <w:pPr>
        <w:spacing w:after="0" w:line="240" w:lineRule="auto"/>
      </w:pPr>
      <w:r>
        <w:separator/>
      </w:r>
    </w:p>
  </w:footnote>
  <w:footnote w:type="continuationSeparator" w:id="0">
    <w:p w14:paraId="618147D2" w14:textId="77777777" w:rsidR="00235BCA" w:rsidRDefault="00235BCA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89DB5" w14:textId="77777777" w:rsidR="00D275FC" w:rsidRDefault="00617D9F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4D6F58E" wp14:editId="759749C2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F59D60" w14:textId="77777777" w:rsidR="00D275FC" w:rsidRPr="00D275FC" w:rsidRDefault="00D275FC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D6F58E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" filled="f" stroked="f" strokeweight=".5pt">
              <v:path arrowok="t"/>
              <v:textbox style="layout-flow:vertical;mso-layout-flow-alt:bottom-to-top">
                <w:txbxContent>
                  <w:p w14:paraId="47F59D60" w14:textId="77777777" w:rsidR="00D275FC" w:rsidRPr="00D275FC" w:rsidRDefault="00D275FC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16944"/>
    <w:multiLevelType w:val="hybridMultilevel"/>
    <w:tmpl w:val="0560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"/>
  </w:num>
  <w:num w:numId="4">
    <w:abstractNumId w:val="19"/>
  </w:num>
  <w:num w:numId="5">
    <w:abstractNumId w:val="24"/>
  </w:num>
  <w:num w:numId="6">
    <w:abstractNumId w:val="5"/>
  </w:num>
  <w:num w:numId="7">
    <w:abstractNumId w:val="22"/>
  </w:num>
  <w:num w:numId="8">
    <w:abstractNumId w:val="7"/>
  </w:num>
  <w:num w:numId="9">
    <w:abstractNumId w:val="16"/>
  </w:num>
  <w:num w:numId="10">
    <w:abstractNumId w:val="8"/>
  </w:num>
  <w:num w:numId="11">
    <w:abstractNumId w:val="15"/>
  </w:num>
  <w:num w:numId="12">
    <w:abstractNumId w:val="18"/>
  </w:num>
  <w:num w:numId="13">
    <w:abstractNumId w:val="20"/>
  </w:num>
  <w:num w:numId="14">
    <w:abstractNumId w:val="12"/>
  </w:num>
  <w:num w:numId="15">
    <w:abstractNumId w:val="0"/>
  </w:num>
  <w:num w:numId="16">
    <w:abstractNumId w:val="23"/>
  </w:num>
  <w:num w:numId="17">
    <w:abstractNumId w:val="14"/>
  </w:num>
  <w:num w:numId="18">
    <w:abstractNumId w:val="13"/>
  </w:num>
  <w:num w:numId="19">
    <w:abstractNumId w:val="6"/>
  </w:num>
  <w:num w:numId="20">
    <w:abstractNumId w:val="1"/>
  </w:num>
  <w:num w:numId="21">
    <w:abstractNumId w:val="10"/>
  </w:num>
  <w:num w:numId="22">
    <w:abstractNumId w:val="4"/>
  </w:num>
  <w:num w:numId="23">
    <w:abstractNumId w:val="21"/>
  </w:num>
  <w:num w:numId="24">
    <w:abstractNumId w:val="1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048"/>
    <w:rsid w:val="00003031"/>
    <w:rsid w:val="00010371"/>
    <w:rsid w:val="000264BB"/>
    <w:rsid w:val="00033FC1"/>
    <w:rsid w:val="00034159"/>
    <w:rsid w:val="00042999"/>
    <w:rsid w:val="00084813"/>
    <w:rsid w:val="000852A1"/>
    <w:rsid w:val="000972E6"/>
    <w:rsid w:val="000A0D71"/>
    <w:rsid w:val="000C2C4B"/>
    <w:rsid w:val="000C4C48"/>
    <w:rsid w:val="000E01AB"/>
    <w:rsid w:val="000E2683"/>
    <w:rsid w:val="000E3FEE"/>
    <w:rsid w:val="000E49F0"/>
    <w:rsid w:val="000E6126"/>
    <w:rsid w:val="00100406"/>
    <w:rsid w:val="00107A8A"/>
    <w:rsid w:val="00111788"/>
    <w:rsid w:val="00132B9A"/>
    <w:rsid w:val="001368AE"/>
    <w:rsid w:val="00144CCD"/>
    <w:rsid w:val="0014739A"/>
    <w:rsid w:val="0015490C"/>
    <w:rsid w:val="001573E2"/>
    <w:rsid w:val="0016278D"/>
    <w:rsid w:val="001937AD"/>
    <w:rsid w:val="001A2CB2"/>
    <w:rsid w:val="001A5CCF"/>
    <w:rsid w:val="001B6AEC"/>
    <w:rsid w:val="001E6F4C"/>
    <w:rsid w:val="001F16AA"/>
    <w:rsid w:val="00203355"/>
    <w:rsid w:val="00211005"/>
    <w:rsid w:val="00214FC9"/>
    <w:rsid w:val="00216E60"/>
    <w:rsid w:val="00217D41"/>
    <w:rsid w:val="00222CA6"/>
    <w:rsid w:val="00232642"/>
    <w:rsid w:val="00235BCA"/>
    <w:rsid w:val="00237697"/>
    <w:rsid w:val="00250EDB"/>
    <w:rsid w:val="00256E10"/>
    <w:rsid w:val="00260413"/>
    <w:rsid w:val="00260EBC"/>
    <w:rsid w:val="00264710"/>
    <w:rsid w:val="00267567"/>
    <w:rsid w:val="00270B0A"/>
    <w:rsid w:val="00281FBE"/>
    <w:rsid w:val="00290D2E"/>
    <w:rsid w:val="00292715"/>
    <w:rsid w:val="002A47D3"/>
    <w:rsid w:val="002A591C"/>
    <w:rsid w:val="002B3270"/>
    <w:rsid w:val="002C10E1"/>
    <w:rsid w:val="002C15EB"/>
    <w:rsid w:val="002C1660"/>
    <w:rsid w:val="002C35A2"/>
    <w:rsid w:val="002C5345"/>
    <w:rsid w:val="002C76D7"/>
    <w:rsid w:val="002D56B7"/>
    <w:rsid w:val="002E0BAD"/>
    <w:rsid w:val="002F0ED1"/>
    <w:rsid w:val="002F4A14"/>
    <w:rsid w:val="00302607"/>
    <w:rsid w:val="003043BF"/>
    <w:rsid w:val="00320073"/>
    <w:rsid w:val="003262DF"/>
    <w:rsid w:val="003356B2"/>
    <w:rsid w:val="0036288F"/>
    <w:rsid w:val="00365B10"/>
    <w:rsid w:val="003662F1"/>
    <w:rsid w:val="00367BA7"/>
    <w:rsid w:val="003761C0"/>
    <w:rsid w:val="003812B2"/>
    <w:rsid w:val="00383CDB"/>
    <w:rsid w:val="00384F08"/>
    <w:rsid w:val="003879F9"/>
    <w:rsid w:val="003A035E"/>
    <w:rsid w:val="003B0285"/>
    <w:rsid w:val="003E13CF"/>
    <w:rsid w:val="003F5344"/>
    <w:rsid w:val="003F7EDC"/>
    <w:rsid w:val="00404548"/>
    <w:rsid w:val="0041162E"/>
    <w:rsid w:val="0042786D"/>
    <w:rsid w:val="00433C62"/>
    <w:rsid w:val="00434D01"/>
    <w:rsid w:val="00472EF5"/>
    <w:rsid w:val="0048687C"/>
    <w:rsid w:val="004A31B4"/>
    <w:rsid w:val="004C1922"/>
    <w:rsid w:val="004C462F"/>
    <w:rsid w:val="004C6FC0"/>
    <w:rsid w:val="004D49E9"/>
    <w:rsid w:val="004D5E0B"/>
    <w:rsid w:val="004F692A"/>
    <w:rsid w:val="005071DA"/>
    <w:rsid w:val="00512C02"/>
    <w:rsid w:val="00523D82"/>
    <w:rsid w:val="00541A00"/>
    <w:rsid w:val="005444B2"/>
    <w:rsid w:val="00552F8B"/>
    <w:rsid w:val="00561FE7"/>
    <w:rsid w:val="00575348"/>
    <w:rsid w:val="005779DE"/>
    <w:rsid w:val="005869C5"/>
    <w:rsid w:val="005A3C81"/>
    <w:rsid w:val="005A5680"/>
    <w:rsid w:val="005A6639"/>
    <w:rsid w:val="005A6914"/>
    <w:rsid w:val="005B3FFE"/>
    <w:rsid w:val="005C1519"/>
    <w:rsid w:val="005C1C4E"/>
    <w:rsid w:val="005C4A16"/>
    <w:rsid w:val="005C4B12"/>
    <w:rsid w:val="005D68C6"/>
    <w:rsid w:val="005D7EE3"/>
    <w:rsid w:val="005E50DE"/>
    <w:rsid w:val="005F7097"/>
    <w:rsid w:val="0060364A"/>
    <w:rsid w:val="0061650D"/>
    <w:rsid w:val="00617843"/>
    <w:rsid w:val="00617D9F"/>
    <w:rsid w:val="00620F34"/>
    <w:rsid w:val="00624C1B"/>
    <w:rsid w:val="00625471"/>
    <w:rsid w:val="00627853"/>
    <w:rsid w:val="00634D0C"/>
    <w:rsid w:val="00652BCE"/>
    <w:rsid w:val="00652E29"/>
    <w:rsid w:val="00653617"/>
    <w:rsid w:val="006703A5"/>
    <w:rsid w:val="0067136B"/>
    <w:rsid w:val="00691208"/>
    <w:rsid w:val="00693014"/>
    <w:rsid w:val="006A23C4"/>
    <w:rsid w:val="006A702E"/>
    <w:rsid w:val="006B7A90"/>
    <w:rsid w:val="006C577B"/>
    <w:rsid w:val="006C5F38"/>
    <w:rsid w:val="006C6558"/>
    <w:rsid w:val="006D38E4"/>
    <w:rsid w:val="006D5B76"/>
    <w:rsid w:val="006D7D5A"/>
    <w:rsid w:val="006E4305"/>
    <w:rsid w:val="006F5763"/>
    <w:rsid w:val="00704BAB"/>
    <w:rsid w:val="007104D1"/>
    <w:rsid w:val="007135A6"/>
    <w:rsid w:val="00732F32"/>
    <w:rsid w:val="00733A73"/>
    <w:rsid w:val="00735031"/>
    <w:rsid w:val="00736B6C"/>
    <w:rsid w:val="00745CFF"/>
    <w:rsid w:val="00746FF2"/>
    <w:rsid w:val="00761133"/>
    <w:rsid w:val="00764E84"/>
    <w:rsid w:val="007762F8"/>
    <w:rsid w:val="00783520"/>
    <w:rsid w:val="007A02D3"/>
    <w:rsid w:val="007A18B1"/>
    <w:rsid w:val="007C055A"/>
    <w:rsid w:val="007C1693"/>
    <w:rsid w:val="007D0E84"/>
    <w:rsid w:val="007D681B"/>
    <w:rsid w:val="007E1A7B"/>
    <w:rsid w:val="007E1D85"/>
    <w:rsid w:val="007E59A0"/>
    <w:rsid w:val="007E5B48"/>
    <w:rsid w:val="007E702A"/>
    <w:rsid w:val="0081154A"/>
    <w:rsid w:val="00820B36"/>
    <w:rsid w:val="008250FA"/>
    <w:rsid w:val="00827BB2"/>
    <w:rsid w:val="008329DA"/>
    <w:rsid w:val="008330E7"/>
    <w:rsid w:val="008353A4"/>
    <w:rsid w:val="008372C6"/>
    <w:rsid w:val="00841D60"/>
    <w:rsid w:val="00844CE8"/>
    <w:rsid w:val="00847154"/>
    <w:rsid w:val="0086657B"/>
    <w:rsid w:val="008832E5"/>
    <w:rsid w:val="00891711"/>
    <w:rsid w:val="00897669"/>
    <w:rsid w:val="008C0181"/>
    <w:rsid w:val="008D4451"/>
    <w:rsid w:val="008D62B7"/>
    <w:rsid w:val="008E602E"/>
    <w:rsid w:val="008E6895"/>
    <w:rsid w:val="008F730C"/>
    <w:rsid w:val="00900B3C"/>
    <w:rsid w:val="00904FB5"/>
    <w:rsid w:val="0091136C"/>
    <w:rsid w:val="009157ED"/>
    <w:rsid w:val="00930D7D"/>
    <w:rsid w:val="00947F4E"/>
    <w:rsid w:val="0095047E"/>
    <w:rsid w:val="00956101"/>
    <w:rsid w:val="00962CD6"/>
    <w:rsid w:val="00981A66"/>
    <w:rsid w:val="00993A60"/>
    <w:rsid w:val="00996191"/>
    <w:rsid w:val="00996F90"/>
    <w:rsid w:val="009A46F4"/>
    <w:rsid w:val="009B014E"/>
    <w:rsid w:val="009D71D5"/>
    <w:rsid w:val="009E2887"/>
    <w:rsid w:val="009E5CB9"/>
    <w:rsid w:val="009F31F2"/>
    <w:rsid w:val="009F45A5"/>
    <w:rsid w:val="00A01C2E"/>
    <w:rsid w:val="00A02BB2"/>
    <w:rsid w:val="00A04052"/>
    <w:rsid w:val="00A12563"/>
    <w:rsid w:val="00A2178E"/>
    <w:rsid w:val="00A228A6"/>
    <w:rsid w:val="00A8185B"/>
    <w:rsid w:val="00A83AC8"/>
    <w:rsid w:val="00A93E84"/>
    <w:rsid w:val="00AA5E2F"/>
    <w:rsid w:val="00AA7317"/>
    <w:rsid w:val="00AC2C0B"/>
    <w:rsid w:val="00AC4905"/>
    <w:rsid w:val="00AE7922"/>
    <w:rsid w:val="00AF2585"/>
    <w:rsid w:val="00B01011"/>
    <w:rsid w:val="00B11878"/>
    <w:rsid w:val="00B46F30"/>
    <w:rsid w:val="00B608C1"/>
    <w:rsid w:val="00B60D3D"/>
    <w:rsid w:val="00B61D95"/>
    <w:rsid w:val="00B9187F"/>
    <w:rsid w:val="00B967B1"/>
    <w:rsid w:val="00BA08AF"/>
    <w:rsid w:val="00BB3050"/>
    <w:rsid w:val="00BB7831"/>
    <w:rsid w:val="00BC31BC"/>
    <w:rsid w:val="00BC6167"/>
    <w:rsid w:val="00BE4435"/>
    <w:rsid w:val="00BE6B71"/>
    <w:rsid w:val="00C07BB3"/>
    <w:rsid w:val="00C2000E"/>
    <w:rsid w:val="00C379C9"/>
    <w:rsid w:val="00C422B8"/>
    <w:rsid w:val="00C47A40"/>
    <w:rsid w:val="00C566D6"/>
    <w:rsid w:val="00C839ED"/>
    <w:rsid w:val="00C84299"/>
    <w:rsid w:val="00C91310"/>
    <w:rsid w:val="00C92F14"/>
    <w:rsid w:val="00C9308C"/>
    <w:rsid w:val="00C97365"/>
    <w:rsid w:val="00CC08BA"/>
    <w:rsid w:val="00CC330A"/>
    <w:rsid w:val="00CC5727"/>
    <w:rsid w:val="00CC7DBD"/>
    <w:rsid w:val="00CE38C0"/>
    <w:rsid w:val="00CF3849"/>
    <w:rsid w:val="00D0233C"/>
    <w:rsid w:val="00D066FC"/>
    <w:rsid w:val="00D11462"/>
    <w:rsid w:val="00D14D61"/>
    <w:rsid w:val="00D22A47"/>
    <w:rsid w:val="00D275FC"/>
    <w:rsid w:val="00D3576E"/>
    <w:rsid w:val="00D43297"/>
    <w:rsid w:val="00D46B0B"/>
    <w:rsid w:val="00D55ED8"/>
    <w:rsid w:val="00D57D5F"/>
    <w:rsid w:val="00D70DB6"/>
    <w:rsid w:val="00D76048"/>
    <w:rsid w:val="00D93C80"/>
    <w:rsid w:val="00D96A8F"/>
    <w:rsid w:val="00DB406A"/>
    <w:rsid w:val="00DC33F0"/>
    <w:rsid w:val="00DF11A7"/>
    <w:rsid w:val="00E03E8D"/>
    <w:rsid w:val="00E271CB"/>
    <w:rsid w:val="00E34FE3"/>
    <w:rsid w:val="00E55D6C"/>
    <w:rsid w:val="00E57396"/>
    <w:rsid w:val="00E660CC"/>
    <w:rsid w:val="00E73522"/>
    <w:rsid w:val="00E81A1B"/>
    <w:rsid w:val="00E81A86"/>
    <w:rsid w:val="00E8607B"/>
    <w:rsid w:val="00E91073"/>
    <w:rsid w:val="00E93583"/>
    <w:rsid w:val="00EA2F86"/>
    <w:rsid w:val="00EA6D39"/>
    <w:rsid w:val="00EB1D97"/>
    <w:rsid w:val="00EE179F"/>
    <w:rsid w:val="00EF4C53"/>
    <w:rsid w:val="00EF5698"/>
    <w:rsid w:val="00EF6CC3"/>
    <w:rsid w:val="00EF7AB6"/>
    <w:rsid w:val="00F006F1"/>
    <w:rsid w:val="00F07B7B"/>
    <w:rsid w:val="00F23B95"/>
    <w:rsid w:val="00F3708F"/>
    <w:rsid w:val="00F40388"/>
    <w:rsid w:val="00F545E0"/>
    <w:rsid w:val="00F63389"/>
    <w:rsid w:val="00F8747E"/>
    <w:rsid w:val="00F91977"/>
    <w:rsid w:val="00F92ACD"/>
    <w:rsid w:val="00F97B57"/>
    <w:rsid w:val="00FA4F7C"/>
    <w:rsid w:val="00FB0456"/>
    <w:rsid w:val="00FB47F4"/>
    <w:rsid w:val="00FD2B12"/>
    <w:rsid w:val="00FD2B9F"/>
    <w:rsid w:val="00FE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A86613"/>
  <w15:docId w15:val="{9AC8FAC9-8B5C-46C1-AE34-C5051C0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0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Заголовок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ConsPlusNormal">
    <w:name w:val="ConsPlusNormal"/>
    <w:rsid w:val="002C76D7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21">
    <w:name w:val="Body Text 2"/>
    <w:basedOn w:val="a"/>
    <w:link w:val="22"/>
    <w:uiPriority w:val="99"/>
    <w:semiHidden/>
    <w:unhideWhenUsed/>
    <w:rsid w:val="00F8747E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F8747E"/>
    <w:rPr>
      <w:sz w:val="22"/>
      <w:szCs w:val="22"/>
      <w:lang w:eastAsia="en-US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981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da.k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versereaction@drugsafety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info@aurobind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urobindo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AEABA-3236-4356-9FA6-8993EDB91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2851</Words>
  <Characters>16256</Characters>
  <Application>Microsoft Office Word</Application>
  <DocSecurity>0</DocSecurity>
  <Lines>135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JSC Farmak</Company>
  <LinksUpToDate>false</LinksUpToDate>
  <CharactersWithSpaces>19069</CharactersWithSpaces>
  <SharedDoc>false</SharedDoc>
  <HLinks>
    <vt:vector size="6" baseType="variant"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 O. Ovsiannikova</dc:creator>
  <cp:lastModifiedBy>Dell</cp:lastModifiedBy>
  <cp:revision>34</cp:revision>
  <cp:lastPrinted>2018-03-22T06:08:00Z</cp:lastPrinted>
  <dcterms:created xsi:type="dcterms:W3CDTF">2020-01-20T04:40:00Z</dcterms:created>
  <dcterms:modified xsi:type="dcterms:W3CDTF">2024-06-20T12:13:00Z</dcterms:modified>
</cp:coreProperties>
</file>